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0DF2056" w:rsidR="00975ACF" w:rsidRDefault="00975ACF" w:rsidP="00975ACF">
      <w:pPr>
        <w:jc w:val="center"/>
      </w:pPr>
      <w:bookmarkStart w:id="0" w:name="_GoBack"/>
      <w:bookmarkEnd w:id="0"/>
    </w:p>
    <w:p w14:paraId="40913E35" w14:textId="37255533" w:rsidR="00975ACF" w:rsidRDefault="00975ACF" w:rsidP="00975ACF">
      <w:pPr>
        <w:jc w:val="center"/>
      </w:pPr>
    </w:p>
    <w:p w14:paraId="12743585" w14:textId="39D785F7" w:rsidR="00975ACF" w:rsidRPr="00A44D54" w:rsidRDefault="00975ACF" w:rsidP="00A44D54">
      <w:pPr>
        <w:jc w:val="center"/>
        <w:rPr>
          <w:b/>
          <w:sz w:val="40"/>
          <w:szCs w:val="40"/>
        </w:rPr>
      </w:pPr>
      <w:r w:rsidRPr="00A44D54">
        <w:rPr>
          <w:b/>
          <w:sz w:val="40"/>
          <w:szCs w:val="40"/>
        </w:rPr>
        <w:t>Healthy Schools London</w:t>
      </w:r>
    </w:p>
    <w:p w14:paraId="0EFE5553" w14:textId="2AED2E29"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14:paraId="71FD6C49" w14:textId="3E8F843C"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14:paraId="2BFF510E" w14:textId="08ED3047"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7567515A"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14:paraId="3427263F" w14:textId="6D072333"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7D1190B0"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14:paraId="2F88E777" w14:textId="5B069F3F"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74F2AF4B" w14:textId="483B42D2"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14:paraId="1D3BD4B9" w14:textId="7A4FA75B"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14:paraId="1B5C7615" w14:textId="5CD44B90"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14:paraId="452AB1EF" w14:textId="5763B6BE"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14:paraId="3A5398F9" w14:textId="2766724A"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5D42A7" w:rsidRDefault="00370D9C" w:rsidP="005D42A7">
      <w:pPr>
        <w:jc w:val="center"/>
        <w:rPr>
          <w:sz w:val="32"/>
          <w:szCs w:val="32"/>
        </w:rPr>
      </w:pPr>
      <w:r w:rsidRPr="00BF3C50">
        <w:rPr>
          <w:sz w:val="32"/>
          <w:szCs w:val="32"/>
        </w:rPr>
        <w:t>SCHOOL DETAILS</w:t>
      </w:r>
    </w:p>
    <w:p w14:paraId="0EA21B08" w14:textId="643C78C8" w:rsidR="0067078A" w:rsidRPr="0067078A" w:rsidRDefault="0067078A" w:rsidP="0067078A">
      <w:pPr>
        <w:spacing w:after="120"/>
        <w:rPr>
          <w:b/>
          <w:bCs/>
          <w:sz w:val="22"/>
          <w:szCs w:val="22"/>
        </w:rPr>
      </w:pPr>
      <w:r w:rsidRPr="0067078A">
        <w:rPr>
          <w:b/>
          <w:bCs/>
          <w:sz w:val="22"/>
          <w:szCs w:val="22"/>
        </w:rPr>
        <w:t>Applying for awards.</w:t>
      </w:r>
    </w:p>
    <w:p w14:paraId="2013E4AA" w14:textId="1746B533" w:rsidR="00370D9C" w:rsidRPr="009D668B" w:rsidRDefault="005F39FC" w:rsidP="0067078A">
      <w:pPr>
        <w:spacing w:before="12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753"/>
        <w:gridCol w:w="3809"/>
        <w:gridCol w:w="3138"/>
        <w:gridCol w:w="4428"/>
      </w:tblGrid>
      <w:tr w:rsidR="00303AB2"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1D65605D" w:rsidR="00303AB2" w:rsidRPr="009D668B" w:rsidRDefault="00303AB2" w:rsidP="009A6AD0">
            <w:pPr>
              <w:spacing w:before="80" w:after="80"/>
              <w:rPr>
                <w:sz w:val="22"/>
                <w:szCs w:val="22"/>
              </w:rPr>
            </w:pP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552E9325" w:rsidR="00303AB2" w:rsidRPr="009D668B" w:rsidRDefault="00303AB2" w:rsidP="008F3AE5">
            <w:pPr>
              <w:spacing w:before="80" w:after="80"/>
              <w:rPr>
                <w:sz w:val="22"/>
                <w:szCs w:val="22"/>
              </w:rPr>
            </w:pPr>
          </w:p>
        </w:tc>
      </w:tr>
      <w:tr w:rsidR="00303AB2"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76CFD797" w:rsidR="00303AB2" w:rsidRPr="009D668B" w:rsidRDefault="00303AB2" w:rsidP="008F3AE5">
            <w:pPr>
              <w:spacing w:before="80" w:after="80"/>
              <w:rPr>
                <w:sz w:val="22"/>
                <w:szCs w:val="22"/>
              </w:rPr>
            </w:pP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660D8EF8" w:rsidR="00303AB2" w:rsidRPr="009D668B" w:rsidRDefault="00303AB2" w:rsidP="008F3AE5">
            <w:pPr>
              <w:spacing w:before="80" w:after="80"/>
              <w:rPr>
                <w:sz w:val="22"/>
                <w:szCs w:val="22"/>
              </w:rPr>
            </w:pPr>
          </w:p>
        </w:tc>
      </w:tr>
      <w:tr w:rsidR="00303AB2" w:rsidRPr="009D668B" w14:paraId="28EBCD27" w14:textId="77777777" w:rsidTr="009C20AD">
        <w:tc>
          <w:tcPr>
            <w:tcW w:w="3823" w:type="dxa"/>
            <w:shd w:val="clear" w:color="auto" w:fill="404040" w:themeFill="text1" w:themeFillTint="BF"/>
          </w:tcPr>
          <w:p w14:paraId="3B895338" w14:textId="2BE804E9"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14:paraId="1E4A70E0" w14:textId="1E8EC44D" w:rsidR="00303AB2" w:rsidRPr="009D668B" w:rsidRDefault="00303AB2" w:rsidP="008F3AE5">
            <w:pPr>
              <w:spacing w:before="80" w:after="80"/>
              <w:rPr>
                <w:sz w:val="22"/>
                <w:szCs w:val="22"/>
              </w:rPr>
            </w:pPr>
          </w:p>
        </w:tc>
        <w:tc>
          <w:tcPr>
            <w:tcW w:w="3190" w:type="dxa"/>
            <w:shd w:val="clear" w:color="auto" w:fill="404040" w:themeFill="text1" w:themeFillTint="BF"/>
          </w:tcPr>
          <w:p w14:paraId="28D8F993" w14:textId="7EF28551"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p>
        </w:tc>
        <w:tc>
          <w:tcPr>
            <w:tcW w:w="4531" w:type="dxa"/>
          </w:tcPr>
          <w:p w14:paraId="26EB38B9" w14:textId="3132A77F" w:rsidR="00303AB2" w:rsidRPr="009D668B" w:rsidRDefault="00303AB2" w:rsidP="008F3AE5">
            <w:pPr>
              <w:spacing w:before="80" w:after="80"/>
              <w:rPr>
                <w:sz w:val="22"/>
                <w:szCs w:val="22"/>
              </w:rPr>
            </w:pP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3D5B82">
        <w:tc>
          <w:tcPr>
            <w:tcW w:w="3764" w:type="dxa"/>
            <w:shd w:val="clear" w:color="auto" w:fill="7F7F7F" w:themeFill="text1" w:themeFillTint="80"/>
          </w:tcPr>
          <w:p w14:paraId="20EF60CB" w14:textId="01C63160"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1A611301" w14:textId="69706736" w:rsidR="00AE5E54" w:rsidRPr="009D668B" w:rsidRDefault="00AE5E54" w:rsidP="008F3AE5">
            <w:pPr>
              <w:spacing w:before="80" w:after="80"/>
              <w:rPr>
                <w:sz w:val="22"/>
                <w:szCs w:val="22"/>
              </w:rPr>
            </w:pPr>
          </w:p>
        </w:tc>
      </w:tr>
      <w:tr w:rsidR="00AE5E54" w:rsidRPr="009D668B" w14:paraId="61B2B4A5" w14:textId="77777777" w:rsidTr="003D5B82">
        <w:tc>
          <w:tcPr>
            <w:tcW w:w="3764" w:type="dxa"/>
            <w:shd w:val="clear" w:color="auto" w:fill="7F7F7F" w:themeFill="text1" w:themeFillTint="80"/>
          </w:tcPr>
          <w:p w14:paraId="698E38C3" w14:textId="4719279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14:paraId="2BE09B08" w14:textId="77777777" w:rsidR="00550732" w:rsidRDefault="003D5B82" w:rsidP="001B3964">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1024753F" w14:textId="03E2B905" w:rsidR="00AE5E54" w:rsidRPr="009D668B" w:rsidRDefault="003D5B82" w:rsidP="001B3964">
            <w:pPr>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sz w:val="22"/>
                <w:szCs w:val="22"/>
              </w:rPr>
              <w:t xml:space="preserve">     </w:t>
            </w:r>
          </w:p>
        </w:tc>
      </w:tr>
      <w:tr w:rsidR="00AE5E54" w:rsidRPr="009D668B" w14:paraId="185207C9" w14:textId="77777777" w:rsidTr="003D5B82">
        <w:tc>
          <w:tcPr>
            <w:tcW w:w="3764" w:type="dxa"/>
            <w:shd w:val="clear" w:color="auto" w:fill="7F7F7F" w:themeFill="text1" w:themeFillTint="8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7AD1FC6A" w:rsidR="00AE5E54" w:rsidRPr="003D5B82" w:rsidRDefault="003D5B82" w:rsidP="008F3AE5">
            <w:pPr>
              <w:spacing w:before="80" w:after="80"/>
              <w:rPr>
                <w:i/>
                <w:sz w:val="22"/>
                <w:szCs w:val="22"/>
              </w:rPr>
            </w:pPr>
            <w:r w:rsidRPr="003D5B82">
              <w:rPr>
                <w:i/>
                <w:sz w:val="22"/>
                <w:szCs w:val="22"/>
              </w:rPr>
              <w:t>Name and dat</w:t>
            </w:r>
            <w:r>
              <w:rPr>
                <w:i/>
                <w:sz w:val="22"/>
                <w:szCs w:val="22"/>
              </w:rPr>
              <w:t>e:</w:t>
            </w:r>
          </w:p>
        </w:tc>
      </w:tr>
      <w:tr w:rsidR="00AE5E54" w:rsidRPr="009D668B" w14:paraId="783419FB" w14:textId="77777777" w:rsidTr="003D5B82">
        <w:tc>
          <w:tcPr>
            <w:tcW w:w="3764" w:type="dxa"/>
            <w:shd w:val="clear" w:color="auto" w:fill="7F7F7F" w:themeFill="text1" w:themeFillTint="8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1EE97048"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bl>
    <w:p w14:paraId="1CB1ACFF" w14:textId="720540A4" w:rsidR="00AE5E54" w:rsidRPr="009D668B" w:rsidRDefault="00817214" w:rsidP="00F016DC">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p>
    <w:tbl>
      <w:tblPr>
        <w:tblStyle w:val="TableGrid"/>
        <w:tblW w:w="0" w:type="auto"/>
        <w:tblLook w:val="04A0" w:firstRow="1" w:lastRow="0" w:firstColumn="1" w:lastColumn="0" w:noHBand="0" w:noVBand="1"/>
      </w:tblPr>
      <w:tblGrid>
        <w:gridCol w:w="3764"/>
        <w:gridCol w:w="11364"/>
      </w:tblGrid>
      <w:tr w:rsidR="00AE5E54" w:rsidRPr="009D668B" w14:paraId="154BA12C" w14:textId="77777777" w:rsidTr="003D5B82">
        <w:tc>
          <w:tcPr>
            <w:tcW w:w="3764" w:type="dxa"/>
            <w:shd w:val="clear" w:color="auto" w:fill="BF8F00" w:themeFill="accent4" w:themeFillShade="BF"/>
          </w:tcPr>
          <w:p w14:paraId="1A288D73" w14:textId="770C9BC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20C73511" w14:textId="1B906835" w:rsidR="00AE5E54" w:rsidRPr="009D668B" w:rsidRDefault="00AE5E54" w:rsidP="008F3AE5">
            <w:pPr>
              <w:spacing w:before="80" w:after="80"/>
              <w:rPr>
                <w:sz w:val="22"/>
                <w:szCs w:val="22"/>
              </w:rPr>
            </w:pPr>
          </w:p>
        </w:tc>
      </w:tr>
      <w:tr w:rsidR="00AE5E54" w:rsidRPr="009D668B" w14:paraId="322E2EDD" w14:textId="77777777" w:rsidTr="003D5B82">
        <w:tc>
          <w:tcPr>
            <w:tcW w:w="3764" w:type="dxa"/>
            <w:shd w:val="clear" w:color="auto" w:fill="BF8F00" w:themeFill="accent4" w:themeFillShade="BF"/>
          </w:tcPr>
          <w:p w14:paraId="1172E037" w14:textId="036CC97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1B3964">
            <w:pPr>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1B3964">
            <w:pPr>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eiryo"/>
                  <w14:uncheckedState w14:val="2610" w14:font="Meiryo"/>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3D5B82">
        <w:tc>
          <w:tcPr>
            <w:tcW w:w="3764" w:type="dxa"/>
            <w:shd w:val="clear" w:color="auto" w:fill="BF8F00" w:themeFill="accent4" w:themeFillShade="BF"/>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3D5B82">
        <w:tc>
          <w:tcPr>
            <w:tcW w:w="3764" w:type="dxa"/>
            <w:shd w:val="clear" w:color="auto" w:fill="BF8F00" w:themeFill="accent4" w:themeFillShade="BF"/>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5D0E8151" w14:textId="371767DF" w:rsidR="00F016DC" w:rsidRPr="00F016DC" w:rsidRDefault="00F016DC">
      <w:pPr>
        <w:rPr>
          <w:sz w:val="22"/>
          <w:szCs w:val="22"/>
        </w:rPr>
      </w:pPr>
    </w:p>
    <w:p w14:paraId="2707D66A" w14:textId="77777777" w:rsidR="001B3964" w:rsidRDefault="001B3964" w:rsidP="001B3964">
      <w:pPr>
        <w:rPr>
          <w:b/>
          <w:color w:val="FFFFFF" w:themeColor="background1"/>
          <w:sz w:val="22"/>
          <w:szCs w:val="22"/>
        </w:rPr>
      </w:pPr>
    </w:p>
    <w:p w14:paraId="3B7F167F" w14:textId="77777777" w:rsidR="001B3964" w:rsidRDefault="001B3964" w:rsidP="001B3964">
      <w:pPr>
        <w:rPr>
          <w:b/>
          <w:color w:val="FFFFFF" w:themeColor="background1"/>
          <w:sz w:val="22"/>
          <w:szCs w:val="22"/>
        </w:rPr>
      </w:pPr>
    </w:p>
    <w:p w14:paraId="7EAEC270" w14:textId="4FE912B2" w:rsidR="001B3964" w:rsidRPr="001B3964" w:rsidRDefault="001B3964" w:rsidP="001B3964">
      <w:pPr>
        <w:rPr>
          <w:sz w:val="22"/>
          <w:szCs w:val="22"/>
        </w:rPr>
        <w:sectPr w:rsidR="001B3964" w:rsidRPr="001B3964"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B22B4">
        <w:trPr>
          <w:trHeight w:val="454"/>
        </w:trPr>
        <w:tc>
          <w:tcPr>
            <w:tcW w:w="15138" w:type="dxa"/>
            <w:gridSpan w:val="3"/>
            <w:tcBorders>
              <w:top w:val="nil"/>
              <w:left w:val="nil"/>
              <w:bottom w:val="nil"/>
              <w:right w:val="nil"/>
            </w:tcBorders>
            <w:shd w:val="clear" w:color="auto" w:fill="auto"/>
            <w:vAlign w:val="center"/>
          </w:tcPr>
          <w:p w14:paraId="1D1D1B12" w14:textId="0B5DC69A" w:rsidR="008B0162" w:rsidRPr="000F18FF" w:rsidRDefault="008B0162" w:rsidP="008B0162">
            <w:pPr>
              <w:jc w:val="center"/>
              <w:rPr>
                <w:color w:val="000000" w:themeColor="text1"/>
                <w:sz w:val="32"/>
                <w:szCs w:val="32"/>
              </w:rPr>
            </w:pPr>
            <w:r w:rsidRPr="000F18FF">
              <w:rPr>
                <w:b/>
                <w:color w:val="000000" w:themeColor="text1"/>
                <w:sz w:val="32"/>
                <w:szCs w:val="32"/>
              </w:rPr>
              <w:lastRenderedPageBreak/>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14:paraId="281FBAE9" w14:textId="77777777" w:rsidTr="00EB22B4">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B22B4">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B22B4">
        <w:trPr>
          <w:trHeight w:val="454"/>
        </w:trPr>
        <w:tc>
          <w:tcPr>
            <w:tcW w:w="15138" w:type="dxa"/>
            <w:gridSpan w:val="3"/>
            <w:shd w:val="clear" w:color="auto" w:fill="808080" w:themeFill="background1" w:themeFillShade="80"/>
            <w:vAlign w:val="center"/>
          </w:tcPr>
          <w:p w14:paraId="407713CB" w14:textId="69E3252C" w:rsidR="008B0162" w:rsidRDefault="00CB4402" w:rsidP="008B0162">
            <w:pPr>
              <w:rPr>
                <w:sz w:val="40"/>
                <w:szCs w:val="40"/>
              </w:rPr>
            </w:pPr>
            <w:r>
              <w:rPr>
                <w:b/>
                <w:color w:val="FFFFFF" w:themeColor="background1"/>
                <w:sz w:val="22"/>
                <w:szCs w:val="22"/>
              </w:rPr>
              <w:t xml:space="preserve">HEALTH </w:t>
            </w:r>
            <w:r w:rsidR="000F18FF">
              <w:rPr>
                <w:b/>
                <w:color w:val="FFFFFF" w:themeColor="background1"/>
                <w:sz w:val="22"/>
                <w:szCs w:val="22"/>
              </w:rPr>
              <w:t>AND WELLBEING 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14:paraId="705B5154" w14:textId="77777777" w:rsidTr="002A64C3">
        <w:trPr>
          <w:trHeight w:val="454"/>
        </w:trPr>
        <w:tc>
          <w:tcPr>
            <w:tcW w:w="15138" w:type="dxa"/>
            <w:gridSpan w:val="3"/>
            <w:shd w:val="clear" w:color="auto" w:fill="F2F2F2" w:themeFill="background1" w:themeFillShade="F2"/>
          </w:tcPr>
          <w:p w14:paraId="1850D72B" w14:textId="0509B702" w:rsidR="00B03F1D" w:rsidRPr="008B0162" w:rsidRDefault="0012129F" w:rsidP="0012129F">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AF4704">
              <w:rPr>
                <w:i/>
                <w:color w:val="000000" w:themeColor="text1"/>
                <w:sz w:val="22"/>
                <w:szCs w:val="22"/>
              </w:rPr>
              <w:t xml:space="preserve">Improving </w:t>
            </w:r>
            <w:r w:rsidR="00EA11A2">
              <w:rPr>
                <w:i/>
                <w:color w:val="000000" w:themeColor="text1"/>
                <w:sz w:val="22"/>
                <w:szCs w:val="22"/>
              </w:rPr>
              <w:t>p</w:t>
            </w:r>
            <w:r w:rsidRPr="002A64C3">
              <w:rPr>
                <w:i/>
                <w:color w:val="000000" w:themeColor="text1"/>
                <w:sz w:val="22"/>
                <w:szCs w:val="22"/>
              </w:rPr>
              <w:t xml:space="preserve">articipation in physical activities; </w:t>
            </w:r>
            <w:r w:rsidR="00EA11A2">
              <w:rPr>
                <w:i/>
                <w:color w:val="000000" w:themeColor="text1"/>
                <w:sz w:val="22"/>
                <w:szCs w:val="22"/>
              </w:rPr>
              <w:t>o</w:t>
            </w:r>
            <w:r w:rsidRPr="002A64C3">
              <w:rPr>
                <w:i/>
                <w:color w:val="000000" w:themeColor="text1"/>
                <w:sz w:val="22"/>
                <w:szCs w:val="22"/>
              </w:rPr>
              <w:t xml:space="preserve">ral health; </w:t>
            </w:r>
            <w:r w:rsidR="00EA11A2">
              <w:rPr>
                <w:i/>
                <w:color w:val="000000" w:themeColor="text1"/>
                <w:sz w:val="22"/>
                <w:szCs w:val="22"/>
              </w:rPr>
              <w:t>m</w:t>
            </w:r>
            <w:r w:rsidRPr="002A64C3">
              <w:rPr>
                <w:i/>
                <w:color w:val="000000" w:themeColor="text1"/>
                <w:sz w:val="22"/>
                <w:szCs w:val="22"/>
              </w:rPr>
              <w:t>ental health and emotional wellbeing</w:t>
            </w:r>
          </w:p>
        </w:tc>
      </w:tr>
      <w:tr w:rsidR="0012129F" w14:paraId="10F084F4" w14:textId="77777777" w:rsidTr="002A64C3">
        <w:trPr>
          <w:trHeight w:val="1701"/>
        </w:trPr>
        <w:tc>
          <w:tcPr>
            <w:tcW w:w="15138" w:type="dxa"/>
            <w:gridSpan w:val="3"/>
            <w:shd w:val="clear" w:color="auto" w:fill="FFFFFF" w:themeFill="background1"/>
          </w:tcPr>
          <w:p w14:paraId="28BA3E7D" w14:textId="77777777" w:rsidR="00F372C7" w:rsidRDefault="00F372C7" w:rsidP="00F372C7">
            <w:pPr>
              <w:spacing w:before="120"/>
              <w:rPr>
                <w:sz w:val="22"/>
                <w:szCs w:val="22"/>
              </w:rPr>
            </w:pPr>
            <w:r>
              <w:rPr>
                <w:sz w:val="22"/>
                <w:szCs w:val="22"/>
              </w:rPr>
              <w:t xml:space="preserve">Emotional Wellbeing and Mental Health, by </w:t>
            </w:r>
            <w:r w:rsidRPr="004E246D">
              <w:rPr>
                <w:sz w:val="22"/>
                <w:szCs w:val="22"/>
              </w:rPr>
              <w:t>further build</w:t>
            </w:r>
            <w:r>
              <w:rPr>
                <w:sz w:val="22"/>
                <w:szCs w:val="22"/>
              </w:rPr>
              <w:t>ing</w:t>
            </w:r>
            <w:r w:rsidRPr="004E246D">
              <w:rPr>
                <w:sz w:val="22"/>
                <w:szCs w:val="22"/>
              </w:rPr>
              <w:t xml:space="preserve"> and improv</w:t>
            </w:r>
            <w:r>
              <w:rPr>
                <w:sz w:val="22"/>
                <w:szCs w:val="22"/>
              </w:rPr>
              <w:t>ing the</w:t>
            </w:r>
            <w:r w:rsidRPr="004E246D">
              <w:rPr>
                <w:sz w:val="22"/>
                <w:szCs w:val="22"/>
              </w:rPr>
              <w:t xml:space="preserve"> resilience and </w:t>
            </w:r>
            <w:r>
              <w:rPr>
                <w:sz w:val="22"/>
                <w:szCs w:val="22"/>
              </w:rPr>
              <w:t>emotional</w:t>
            </w:r>
            <w:r w:rsidRPr="004E246D">
              <w:rPr>
                <w:sz w:val="22"/>
                <w:szCs w:val="22"/>
              </w:rPr>
              <w:t xml:space="preserve"> wellbeing of all our pupils</w:t>
            </w:r>
            <w:r>
              <w:rPr>
                <w:sz w:val="22"/>
                <w:szCs w:val="22"/>
              </w:rPr>
              <w:t xml:space="preserve">. </w:t>
            </w:r>
          </w:p>
          <w:p w14:paraId="0BFBFF4E" w14:textId="77777777" w:rsidR="00F372C7" w:rsidRDefault="00F372C7" w:rsidP="00F372C7">
            <w:pPr>
              <w:spacing w:before="120"/>
              <w:rPr>
                <w:sz w:val="22"/>
                <w:szCs w:val="22"/>
              </w:rPr>
            </w:pPr>
            <w:r>
              <w:rPr>
                <w:sz w:val="22"/>
                <w:szCs w:val="22"/>
              </w:rPr>
              <w:t>To include:</w:t>
            </w:r>
          </w:p>
          <w:p w14:paraId="5D7E0829" w14:textId="77777777" w:rsidR="00F372C7" w:rsidRPr="004424A8" w:rsidRDefault="00F372C7" w:rsidP="00F372C7">
            <w:pPr>
              <w:pStyle w:val="ListParagraph"/>
              <w:numPr>
                <w:ilvl w:val="0"/>
                <w:numId w:val="43"/>
              </w:numPr>
              <w:spacing w:before="120"/>
              <w:ind w:left="714" w:hanging="357"/>
              <w:contextualSpacing w:val="0"/>
              <w:rPr>
                <w:rFonts w:eastAsia="Times New Roman" w:cstheme="minorHAnsi"/>
                <w:color w:val="000000"/>
                <w:sz w:val="22"/>
                <w:szCs w:val="22"/>
              </w:rPr>
            </w:pPr>
            <w:r w:rsidRPr="004424A8">
              <w:rPr>
                <w:rFonts w:eastAsia="Times New Roman" w:cstheme="minorHAnsi"/>
                <w:color w:val="000000"/>
                <w:sz w:val="22"/>
                <w:szCs w:val="22"/>
              </w:rPr>
              <w:t>Increas</w:t>
            </w:r>
            <w:r>
              <w:rPr>
                <w:rFonts w:eastAsia="Times New Roman" w:cstheme="minorHAnsi"/>
                <w:color w:val="000000"/>
                <w:sz w:val="22"/>
                <w:szCs w:val="22"/>
              </w:rPr>
              <w:t xml:space="preserve">ing pupils’ </w:t>
            </w:r>
            <w:r w:rsidRPr="004424A8">
              <w:rPr>
                <w:rFonts w:eastAsia="Times New Roman" w:cstheme="minorHAnsi"/>
                <w:color w:val="000000"/>
                <w:sz w:val="22"/>
                <w:szCs w:val="22"/>
              </w:rPr>
              <w:t>understanding of wellbeing</w:t>
            </w:r>
          </w:p>
          <w:p w14:paraId="470BE8E8" w14:textId="0B128BFE" w:rsidR="00F372C7" w:rsidRDefault="00F372C7" w:rsidP="00F372C7">
            <w:pPr>
              <w:pStyle w:val="ListParagraph"/>
              <w:numPr>
                <w:ilvl w:val="0"/>
                <w:numId w:val="43"/>
              </w:numPr>
              <w:spacing w:before="120"/>
              <w:ind w:left="714" w:hanging="357"/>
              <w:contextualSpacing w:val="0"/>
              <w:rPr>
                <w:rFonts w:eastAsia="Times New Roman" w:cstheme="minorHAnsi"/>
                <w:color w:val="000000"/>
                <w:sz w:val="22"/>
                <w:szCs w:val="22"/>
              </w:rPr>
            </w:pPr>
            <w:r>
              <w:rPr>
                <w:rFonts w:eastAsia="Times New Roman" w:cstheme="minorHAnsi"/>
                <w:color w:val="000000"/>
                <w:sz w:val="22"/>
                <w:szCs w:val="22"/>
              </w:rPr>
              <w:t>Developing pupils’ abilities to deal with emotions</w:t>
            </w:r>
          </w:p>
          <w:p w14:paraId="61914C57" w14:textId="64E6CD55" w:rsidR="007B1378" w:rsidRPr="004424A8" w:rsidRDefault="007B1378" w:rsidP="00F372C7">
            <w:pPr>
              <w:pStyle w:val="ListParagraph"/>
              <w:numPr>
                <w:ilvl w:val="0"/>
                <w:numId w:val="43"/>
              </w:numPr>
              <w:spacing w:before="120"/>
              <w:ind w:left="714" w:hanging="357"/>
              <w:contextualSpacing w:val="0"/>
              <w:rPr>
                <w:rFonts w:eastAsia="Times New Roman" w:cstheme="minorHAnsi"/>
                <w:color w:val="000000"/>
                <w:sz w:val="22"/>
                <w:szCs w:val="22"/>
              </w:rPr>
            </w:pPr>
            <w:r>
              <w:rPr>
                <w:rFonts w:eastAsia="Times New Roman" w:cstheme="minorHAnsi"/>
                <w:color w:val="000000"/>
                <w:sz w:val="22"/>
                <w:szCs w:val="22"/>
              </w:rPr>
              <w:t>Reducing pupils</w:t>
            </w:r>
            <w:r w:rsidR="00267941">
              <w:rPr>
                <w:rFonts w:eastAsia="Times New Roman" w:cstheme="minorHAnsi"/>
                <w:color w:val="000000"/>
                <w:sz w:val="22"/>
                <w:szCs w:val="22"/>
              </w:rPr>
              <w:t>’</w:t>
            </w:r>
            <w:r>
              <w:rPr>
                <w:rFonts w:eastAsia="Times New Roman" w:cstheme="minorHAnsi"/>
                <w:color w:val="000000"/>
                <w:sz w:val="22"/>
                <w:szCs w:val="22"/>
              </w:rPr>
              <w:t xml:space="preserve"> anxiety levels</w:t>
            </w:r>
          </w:p>
          <w:p w14:paraId="2EF2E838" w14:textId="77777777" w:rsidR="00F372C7" w:rsidRPr="00FA09CC" w:rsidRDefault="00F372C7" w:rsidP="00F372C7">
            <w:pPr>
              <w:pStyle w:val="ListParagraph"/>
              <w:numPr>
                <w:ilvl w:val="0"/>
                <w:numId w:val="43"/>
              </w:numPr>
              <w:spacing w:before="120"/>
              <w:ind w:left="714" w:hanging="357"/>
              <w:contextualSpacing w:val="0"/>
              <w:rPr>
                <w:rFonts w:eastAsia="Times New Roman" w:cstheme="minorHAnsi"/>
                <w:color w:val="000000"/>
                <w:sz w:val="22"/>
                <w:szCs w:val="22"/>
              </w:rPr>
            </w:pPr>
            <w:r>
              <w:rPr>
                <w:sz w:val="22"/>
                <w:szCs w:val="22"/>
              </w:rPr>
              <w:t>B</w:t>
            </w:r>
            <w:r w:rsidRPr="00FA09CC">
              <w:rPr>
                <w:sz w:val="22"/>
                <w:szCs w:val="22"/>
              </w:rPr>
              <w:t>uild</w:t>
            </w:r>
            <w:r>
              <w:rPr>
                <w:sz w:val="22"/>
                <w:szCs w:val="22"/>
              </w:rPr>
              <w:t>ing pupils’</w:t>
            </w:r>
            <w:r w:rsidRPr="00FA09CC">
              <w:rPr>
                <w:sz w:val="22"/>
                <w:szCs w:val="22"/>
              </w:rPr>
              <w:t xml:space="preserve"> </w:t>
            </w:r>
            <w:r>
              <w:rPr>
                <w:sz w:val="22"/>
                <w:szCs w:val="22"/>
              </w:rPr>
              <w:t>p</w:t>
            </w:r>
            <w:r w:rsidRPr="00FA09CC">
              <w:rPr>
                <w:sz w:val="22"/>
                <w:szCs w:val="22"/>
              </w:rPr>
              <w:t>ersonal</w:t>
            </w:r>
            <w:r>
              <w:rPr>
                <w:sz w:val="22"/>
                <w:szCs w:val="22"/>
              </w:rPr>
              <w:t xml:space="preserve"> and </w:t>
            </w:r>
            <w:r w:rsidRPr="00FA09CC">
              <w:rPr>
                <w:sz w:val="22"/>
                <w:szCs w:val="22"/>
              </w:rPr>
              <w:t>social resilience competenc</w:t>
            </w:r>
            <w:r>
              <w:rPr>
                <w:sz w:val="22"/>
                <w:szCs w:val="22"/>
              </w:rPr>
              <w:t>ies</w:t>
            </w:r>
            <w:r w:rsidRPr="00FA09CC">
              <w:rPr>
                <w:sz w:val="22"/>
                <w:szCs w:val="22"/>
              </w:rPr>
              <w:t xml:space="preserve"> </w:t>
            </w:r>
          </w:p>
          <w:p w14:paraId="6E6AC410" w14:textId="4B7A2A6C" w:rsidR="00500A07" w:rsidRDefault="00500A07" w:rsidP="00A85038">
            <w:pPr>
              <w:spacing w:beforeLines="20" w:before="48" w:afterLines="20" w:after="48"/>
              <w:rPr>
                <w:sz w:val="22"/>
                <w:szCs w:val="22"/>
              </w:rPr>
            </w:pPr>
          </w:p>
        </w:tc>
      </w:tr>
      <w:tr w:rsidR="008B0162" w14:paraId="4EB6785B" w14:textId="77777777" w:rsidTr="00EB22B4">
        <w:trPr>
          <w:trHeight w:val="454"/>
        </w:trPr>
        <w:tc>
          <w:tcPr>
            <w:tcW w:w="15138" w:type="dxa"/>
            <w:gridSpan w:val="3"/>
            <w:shd w:val="clear" w:color="auto" w:fill="808080" w:themeFill="background1" w:themeFillShade="80"/>
            <w:vAlign w:val="center"/>
          </w:tcPr>
          <w:p w14:paraId="7A4BF301" w14:textId="301C11A8"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plus any smaller targeted group</w:t>
            </w:r>
            <w:r w:rsidR="001B3964">
              <w:rPr>
                <w:color w:val="FFFFFF" w:themeColor="background1"/>
                <w:sz w:val="22"/>
                <w:szCs w:val="22"/>
              </w:rPr>
              <w:t xml:space="preserve"> e.g. SEND</w:t>
            </w:r>
            <w:r w:rsidR="00BE61F7">
              <w:rPr>
                <w:color w:val="FFFFFF" w:themeColor="background1"/>
                <w:sz w:val="22"/>
                <w:szCs w:val="22"/>
              </w:rPr>
              <w:t>S</w:t>
            </w:r>
            <w:r w:rsidR="001B3964">
              <w:rPr>
                <w:color w:val="FFFFFF" w:themeColor="background1"/>
                <w:sz w:val="22"/>
                <w:szCs w:val="22"/>
              </w:rPr>
              <w:t>, LAC, EAL)</w:t>
            </w:r>
            <w:r w:rsidR="003C2462">
              <w:rPr>
                <w:color w:val="FFFFFF" w:themeColor="background1"/>
                <w:sz w:val="22"/>
                <w:szCs w:val="22"/>
              </w:rPr>
              <w:t>.</w:t>
            </w:r>
          </w:p>
        </w:tc>
      </w:tr>
      <w:tr w:rsidR="008B0162" w14:paraId="6DC210D8" w14:textId="77777777" w:rsidTr="002A64C3">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14:paraId="2CF9B653" w14:textId="20F64AD1"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14:paraId="493412CD" w14:textId="41AEEFA1"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14:paraId="00BA3210" w14:textId="77777777" w:rsidTr="005D42A7">
        <w:trPr>
          <w:trHeight w:val="1701"/>
        </w:trPr>
        <w:tc>
          <w:tcPr>
            <w:tcW w:w="15138" w:type="dxa"/>
            <w:gridSpan w:val="3"/>
            <w:tcBorders>
              <w:bottom w:val="single" w:sz="4" w:space="0" w:color="auto"/>
            </w:tcBorders>
            <w:shd w:val="clear" w:color="auto" w:fill="FFFFFF" w:themeFill="background1"/>
          </w:tcPr>
          <w:p w14:paraId="2D7F1E4D" w14:textId="6D6D1EF8" w:rsidR="00500A07" w:rsidRPr="005D42A7" w:rsidRDefault="00AA7E80" w:rsidP="005D42A7">
            <w:pPr>
              <w:spacing w:beforeLines="20" w:before="48" w:afterLines="20" w:after="48"/>
              <w:rPr>
                <w:color w:val="000000" w:themeColor="text1"/>
                <w:sz w:val="22"/>
                <w:szCs w:val="22"/>
              </w:rPr>
            </w:pPr>
            <w:r w:rsidRPr="00E94F7B">
              <w:rPr>
                <w:color w:val="FF0000"/>
                <w:sz w:val="22"/>
                <w:szCs w:val="22"/>
              </w:rPr>
              <w:t xml:space="preserve">Add </w:t>
            </w:r>
            <w:r>
              <w:rPr>
                <w:color w:val="FF0000"/>
                <w:sz w:val="22"/>
                <w:szCs w:val="22"/>
              </w:rPr>
              <w:t>numbers of pupils</w:t>
            </w:r>
            <w:r w:rsidRPr="00E94F7B">
              <w:rPr>
                <w:color w:val="FF0000"/>
                <w:sz w:val="22"/>
                <w:szCs w:val="22"/>
              </w:rPr>
              <w:t xml:space="preserve"> </w:t>
            </w:r>
          </w:p>
        </w:tc>
      </w:tr>
      <w:tr w:rsidR="0012129F" w14:paraId="7BEAC423" w14:textId="77777777" w:rsidTr="00EB22B4">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B22B4">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14:paraId="19BE8E7E" w14:textId="77777777" w:rsidTr="00EB22B4">
        <w:trPr>
          <w:trHeight w:val="454"/>
        </w:trPr>
        <w:tc>
          <w:tcPr>
            <w:tcW w:w="15138" w:type="dxa"/>
            <w:gridSpan w:val="3"/>
            <w:shd w:val="clear" w:color="auto" w:fill="808080" w:themeFill="background1" w:themeFillShade="80"/>
            <w:vAlign w:val="center"/>
          </w:tcPr>
          <w:p w14:paraId="1FE80981" w14:textId="77777777" w:rsidR="0012129F" w:rsidRDefault="0012129F" w:rsidP="0012129F">
            <w:pPr>
              <w:rPr>
                <w:bCs/>
                <w:color w:val="FFFFFF" w:themeColor="background1"/>
                <w:sz w:val="22"/>
                <w:szCs w:val="22"/>
                <w:u w:val="single"/>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p w14:paraId="5A1C4DCD" w14:textId="77777777" w:rsidR="00FB0235" w:rsidRPr="00FB0235" w:rsidRDefault="00FB0235" w:rsidP="00FB0235">
            <w:pPr>
              <w:spacing w:before="40"/>
              <w:rPr>
                <w:color w:val="FFFFFF" w:themeColor="background1"/>
                <w:sz w:val="22"/>
                <w:szCs w:val="22"/>
              </w:rPr>
            </w:pPr>
            <w:r w:rsidRPr="00FB0235">
              <w:rPr>
                <w:color w:val="FFFFFF" w:themeColor="background1"/>
                <w:sz w:val="22"/>
                <w:szCs w:val="22"/>
              </w:rPr>
              <w:t xml:space="preserve">Include: </w:t>
            </w:r>
          </w:p>
          <w:p w14:paraId="0AE19475" w14:textId="77777777" w:rsidR="00FB0235" w:rsidRPr="00FB0235" w:rsidRDefault="00FB0235" w:rsidP="00FB0235">
            <w:pPr>
              <w:pStyle w:val="ListParagraph"/>
              <w:numPr>
                <w:ilvl w:val="0"/>
                <w:numId w:val="30"/>
              </w:numPr>
              <w:spacing w:before="40"/>
              <w:ind w:left="714" w:hanging="357"/>
              <w:contextualSpacing w:val="0"/>
              <w:rPr>
                <w:color w:val="FFFFFF" w:themeColor="background1"/>
                <w:sz w:val="22"/>
                <w:szCs w:val="22"/>
              </w:rPr>
            </w:pPr>
            <w:r w:rsidRPr="00FB0235">
              <w:rPr>
                <w:color w:val="FFFFFF" w:themeColor="background1"/>
                <w:sz w:val="22"/>
                <w:szCs w:val="22"/>
              </w:rPr>
              <w:lastRenderedPageBreak/>
              <w:t>details that provide evidence that your selected Health and Wellbeing Priority is an issue at national, regional or local level</w:t>
            </w:r>
          </w:p>
          <w:p w14:paraId="490D2E85" w14:textId="519D4F29" w:rsidR="00FB0235" w:rsidRPr="00FB0235" w:rsidRDefault="00FB0235" w:rsidP="00FB0235">
            <w:pPr>
              <w:pStyle w:val="ListParagraph"/>
              <w:numPr>
                <w:ilvl w:val="0"/>
                <w:numId w:val="30"/>
              </w:numPr>
              <w:spacing w:before="40"/>
              <w:ind w:left="714" w:hanging="357"/>
              <w:contextualSpacing w:val="0"/>
              <w:rPr>
                <w:color w:val="FFFFFF" w:themeColor="background1"/>
                <w:sz w:val="22"/>
                <w:szCs w:val="22"/>
              </w:rPr>
            </w:pPr>
            <w:r w:rsidRPr="00FB0235">
              <w:rPr>
                <w:color w:val="FFFFFF" w:themeColor="background1"/>
                <w:sz w:val="22"/>
                <w:szCs w:val="22"/>
              </w:rPr>
              <w:t>how the evidence base indicates that your planned work will be effective for your group/school or any adaptation you’ll need to make</w:t>
            </w:r>
          </w:p>
        </w:tc>
      </w:tr>
      <w:tr w:rsidR="0012129F" w14:paraId="7F574E71" w14:textId="77777777" w:rsidTr="002A64C3">
        <w:trPr>
          <w:trHeight w:val="1701"/>
        </w:trPr>
        <w:tc>
          <w:tcPr>
            <w:tcW w:w="15138" w:type="dxa"/>
            <w:gridSpan w:val="3"/>
            <w:shd w:val="clear" w:color="auto" w:fill="FFFFFF" w:themeFill="background1"/>
          </w:tcPr>
          <w:p w14:paraId="042A9F2A" w14:textId="09C91940" w:rsidR="00AA7E80" w:rsidRPr="00F663E3" w:rsidRDefault="00AA7E80" w:rsidP="00AA7E80">
            <w:pPr>
              <w:spacing w:before="120"/>
              <w:rPr>
                <w:rFonts w:cstheme="minorHAnsi"/>
                <w:sz w:val="22"/>
                <w:szCs w:val="22"/>
              </w:rPr>
            </w:pPr>
            <w:r w:rsidRPr="00F663E3">
              <w:rPr>
                <w:rFonts w:cstheme="minorHAnsi"/>
                <w:sz w:val="22"/>
                <w:szCs w:val="22"/>
              </w:rPr>
              <w:lastRenderedPageBreak/>
              <w:t xml:space="preserve">The </w:t>
            </w:r>
            <w:r w:rsidRPr="00F663E3">
              <w:rPr>
                <w:rFonts w:cstheme="minorHAnsi"/>
                <w:b/>
                <w:bCs/>
                <w:sz w:val="22"/>
                <w:szCs w:val="22"/>
              </w:rPr>
              <w:t>Department for Education</w:t>
            </w:r>
            <w:r w:rsidRPr="00F663E3">
              <w:rPr>
                <w:rFonts w:cstheme="minorHAnsi"/>
                <w:sz w:val="22"/>
                <w:szCs w:val="22"/>
              </w:rPr>
              <w:t>, in the June 2014 guidance “</w:t>
            </w:r>
            <w:r w:rsidRPr="00F663E3">
              <w:rPr>
                <w:rFonts w:cstheme="minorHAnsi"/>
                <w:b/>
                <w:sz w:val="22"/>
                <w:szCs w:val="22"/>
              </w:rPr>
              <w:t>Mental health and behaviour in schools</w:t>
            </w:r>
            <w:r w:rsidRPr="00F663E3">
              <w:rPr>
                <w:rFonts w:cstheme="minorHAnsi"/>
                <w:sz w:val="22"/>
                <w:szCs w:val="22"/>
              </w:rPr>
              <w:t>” states:</w:t>
            </w:r>
          </w:p>
          <w:p w14:paraId="7228AE40" w14:textId="77777777" w:rsidR="00AA7E80" w:rsidRPr="00F663E3" w:rsidRDefault="00AA7E80" w:rsidP="00AA7E80">
            <w:pPr>
              <w:spacing w:before="120"/>
              <w:ind w:left="720"/>
              <w:rPr>
                <w:rFonts w:cstheme="minorHAnsi"/>
                <w:i/>
                <w:sz w:val="22"/>
                <w:szCs w:val="22"/>
              </w:rPr>
            </w:pPr>
            <w:r w:rsidRPr="00F663E3">
              <w:rPr>
                <w:rFonts w:cstheme="minorHAnsi"/>
                <w:i/>
                <w:sz w:val="22"/>
                <w:szCs w:val="22"/>
              </w:rPr>
              <w:t>"…{improved wellbeing and resilience} seems to involve several related elements. Firstly a sense of self-esteem and confidence: secondly a belief in one’s own self efficacy and ability to deal with change and adaptati</w:t>
            </w:r>
            <w:r>
              <w:rPr>
                <w:rFonts w:cstheme="minorHAnsi"/>
                <w:i/>
                <w:sz w:val="22"/>
                <w:szCs w:val="22"/>
              </w:rPr>
              <w:t>on; and thirdly a repertoire of</w:t>
            </w:r>
            <w:r w:rsidRPr="00F663E3">
              <w:rPr>
                <w:rFonts w:cstheme="minorHAnsi"/>
                <w:i/>
                <w:sz w:val="22"/>
                <w:szCs w:val="22"/>
              </w:rPr>
              <w:t xml:space="preserve"> problem solving approaches"</w:t>
            </w:r>
          </w:p>
          <w:p w14:paraId="24185753" w14:textId="77777777" w:rsidR="00363E42" w:rsidRDefault="00AA7E80" w:rsidP="00363E42">
            <w:pPr>
              <w:spacing w:before="120"/>
              <w:ind w:left="720"/>
              <w:rPr>
                <w:rFonts w:cstheme="minorHAnsi"/>
                <w:i/>
                <w:sz w:val="22"/>
                <w:szCs w:val="22"/>
              </w:rPr>
            </w:pPr>
            <w:r w:rsidRPr="00F663E3">
              <w:rPr>
                <w:rFonts w:cstheme="minorHAnsi"/>
                <w:i/>
                <w:sz w:val="22"/>
                <w:szCs w:val="22"/>
              </w:rPr>
              <w:t>"the role that schools play in promoting the resilience of their pupils is important, particularly so for some children where their home life is less supportive. School should be a safe and affirming place for children where they can develop a sense of belonging and feel able to trust and talk openly with adults about their problems."</w:t>
            </w:r>
          </w:p>
          <w:p w14:paraId="0297BA4E" w14:textId="77777777" w:rsidR="00AC310D" w:rsidRDefault="00AC310D" w:rsidP="00363E42">
            <w:pPr>
              <w:spacing w:before="120"/>
              <w:rPr>
                <w:rFonts w:cstheme="minorHAnsi"/>
                <w:b/>
                <w:bCs/>
                <w:color w:val="000000" w:themeColor="text1"/>
                <w:sz w:val="22"/>
                <w:szCs w:val="22"/>
                <w:lang w:eastAsia="en-GB"/>
              </w:rPr>
            </w:pPr>
          </w:p>
          <w:p w14:paraId="66991202" w14:textId="3AE87330" w:rsidR="00363E42" w:rsidRPr="00220F9D" w:rsidRDefault="00363E42" w:rsidP="00363E42">
            <w:pPr>
              <w:spacing w:before="120"/>
              <w:rPr>
                <w:rFonts w:cstheme="minorHAnsi"/>
                <w:b/>
                <w:bCs/>
                <w:color w:val="000000" w:themeColor="text1"/>
                <w:sz w:val="22"/>
                <w:szCs w:val="22"/>
                <w:lang w:eastAsia="en-GB"/>
              </w:rPr>
            </w:pPr>
            <w:r w:rsidRPr="00220F9D">
              <w:rPr>
                <w:rFonts w:cstheme="minorHAnsi"/>
                <w:b/>
                <w:bCs/>
                <w:color w:val="000000" w:themeColor="text1"/>
                <w:sz w:val="22"/>
                <w:szCs w:val="22"/>
                <w:lang w:eastAsia="en-GB"/>
              </w:rPr>
              <w:t>The Department for Education – Statutory Guidance for Relationships Education, Relationships and Sex Education and Health Education</w:t>
            </w:r>
          </w:p>
          <w:p w14:paraId="4F7DA386" w14:textId="12951692" w:rsidR="00363E42" w:rsidRPr="00220F9D" w:rsidRDefault="00363E42" w:rsidP="00363E42">
            <w:pPr>
              <w:spacing w:before="120"/>
              <w:rPr>
                <w:rFonts w:cstheme="minorHAnsi"/>
                <w:color w:val="000000" w:themeColor="text1"/>
                <w:sz w:val="22"/>
                <w:szCs w:val="22"/>
                <w:lang w:eastAsia="en-GB"/>
              </w:rPr>
            </w:pPr>
            <w:r w:rsidRPr="00220F9D">
              <w:rPr>
                <w:rFonts w:cstheme="minorHAnsi"/>
                <w:color w:val="000000" w:themeColor="text1"/>
                <w:sz w:val="22"/>
                <w:szCs w:val="22"/>
                <w:lang w:eastAsia="en-GB"/>
              </w:rPr>
              <w:t xml:space="preserve">Most of PSHE education becomes statutory for all schools from September 2020 under the Children and Social Work Act 2017. This includes Relationships Education at key stages 1 and 2, Relationships and Sex Education (RSE) at key stages 3 and 4, and Health Education in both primary and secondary phases. The Department for Education published </w:t>
            </w:r>
            <w:hyperlink r:id="rId10" w:history="1">
              <w:r w:rsidRPr="00220F9D">
                <w:rPr>
                  <w:rStyle w:val="Hyperlink"/>
                  <w:rFonts w:eastAsia="Times New Roman" w:cstheme="minorHAnsi"/>
                  <w:color w:val="000000" w:themeColor="text1"/>
                  <w:sz w:val="22"/>
                  <w:szCs w:val="22"/>
                  <w:lang w:eastAsia="en-GB"/>
                </w:rPr>
                <w:t>Statutory Guidance for Relationships Education, Relationships and Sex Education (RSE) and Health Education in</w:t>
              </w:r>
            </w:hyperlink>
            <w:r w:rsidRPr="00220F9D">
              <w:rPr>
                <w:rFonts w:cstheme="minorHAnsi"/>
                <w:color w:val="000000" w:themeColor="text1"/>
                <w:sz w:val="22"/>
                <w:szCs w:val="22"/>
                <w:lang w:eastAsia="en-GB"/>
              </w:rPr>
              <w:t xml:space="preserve"> June 2019. </w:t>
            </w:r>
          </w:p>
          <w:p w14:paraId="4155AC39" w14:textId="168AD2B7" w:rsidR="00157C03" w:rsidRPr="00220F9D" w:rsidRDefault="00363E42" w:rsidP="00363E42">
            <w:pPr>
              <w:spacing w:before="120"/>
              <w:rPr>
                <w:rFonts w:cstheme="minorHAnsi"/>
                <w:iCs/>
                <w:color w:val="000000" w:themeColor="text1"/>
                <w:sz w:val="22"/>
                <w:szCs w:val="22"/>
              </w:rPr>
            </w:pPr>
            <w:r w:rsidRPr="00220F9D">
              <w:rPr>
                <w:rFonts w:cstheme="minorHAnsi"/>
                <w:iCs/>
                <w:color w:val="000000" w:themeColor="text1"/>
                <w:sz w:val="22"/>
                <w:szCs w:val="22"/>
              </w:rPr>
              <w:t>In June 2020 the DfE released an update on the implementation of the guidance due to the impact of coronavirus. The update outlined that</w:t>
            </w:r>
            <w:r w:rsidR="00777638" w:rsidRPr="00220F9D">
              <w:rPr>
                <w:rFonts w:cstheme="minorHAnsi"/>
                <w:iCs/>
                <w:color w:val="000000" w:themeColor="text1"/>
                <w:sz w:val="22"/>
                <w:szCs w:val="22"/>
              </w:rPr>
              <w:t xml:space="preserve"> the guidance remains statutory from September 2020 but </w:t>
            </w:r>
            <w:r w:rsidRPr="00220F9D">
              <w:rPr>
                <w:rFonts w:cstheme="minorHAnsi"/>
                <w:iCs/>
                <w:color w:val="000000" w:themeColor="text1"/>
                <w:sz w:val="22"/>
                <w:szCs w:val="22"/>
              </w:rPr>
              <w:t xml:space="preserve">schools who are not ready to </w:t>
            </w:r>
            <w:r w:rsidR="00777638" w:rsidRPr="00220F9D">
              <w:rPr>
                <w:rFonts w:cstheme="minorHAnsi"/>
                <w:iCs/>
                <w:color w:val="000000" w:themeColor="text1"/>
                <w:sz w:val="22"/>
                <w:szCs w:val="22"/>
              </w:rPr>
              <w:t>start teaching the curriculum from September 2020, due to school closures, can delay until Summer term 2021. All schools should prioritise teaching the content linked with mental wellbeing in the Autumn term 2020 to support the return to school.</w:t>
            </w:r>
          </w:p>
          <w:p w14:paraId="4B17314C" w14:textId="77777777" w:rsidR="00220F9D" w:rsidRDefault="00220F9D" w:rsidP="00363E42">
            <w:pPr>
              <w:spacing w:before="120"/>
              <w:rPr>
                <w:rFonts w:cstheme="minorHAnsi"/>
                <w:b/>
                <w:bCs/>
                <w:iCs/>
                <w:color w:val="000000" w:themeColor="text1"/>
                <w:sz w:val="22"/>
                <w:szCs w:val="22"/>
              </w:rPr>
            </w:pPr>
          </w:p>
          <w:p w14:paraId="013E12AC" w14:textId="66C267DB" w:rsidR="00157C03" w:rsidRPr="00220F9D" w:rsidRDefault="00157C03" w:rsidP="00363E42">
            <w:pPr>
              <w:spacing w:before="120"/>
              <w:rPr>
                <w:rFonts w:cstheme="minorHAnsi"/>
                <w:b/>
                <w:bCs/>
                <w:iCs/>
                <w:color w:val="000000" w:themeColor="text1"/>
                <w:sz w:val="22"/>
                <w:szCs w:val="22"/>
              </w:rPr>
            </w:pPr>
            <w:r w:rsidRPr="00220F9D">
              <w:rPr>
                <w:rFonts w:cstheme="minorHAnsi"/>
                <w:b/>
                <w:bCs/>
                <w:iCs/>
                <w:color w:val="000000" w:themeColor="text1"/>
                <w:sz w:val="22"/>
                <w:szCs w:val="22"/>
              </w:rPr>
              <w:t>The Department for Education – Education and Childcare during Coronavirus</w:t>
            </w:r>
            <w:r w:rsidR="00787EE0" w:rsidRPr="00220F9D">
              <w:rPr>
                <w:rFonts w:cstheme="minorHAnsi"/>
                <w:b/>
                <w:bCs/>
                <w:iCs/>
                <w:color w:val="000000" w:themeColor="text1"/>
                <w:sz w:val="22"/>
                <w:szCs w:val="22"/>
              </w:rPr>
              <w:t xml:space="preserve"> – Pastoral Care in the Curriculum (June 2020)</w:t>
            </w:r>
          </w:p>
          <w:p w14:paraId="22C10BE7" w14:textId="7581FB19" w:rsidR="00787EE0" w:rsidRPr="00220F9D" w:rsidRDefault="00787EE0" w:rsidP="00363E42">
            <w:pPr>
              <w:spacing w:before="120"/>
              <w:rPr>
                <w:rFonts w:cstheme="minorHAnsi"/>
                <w:iCs/>
                <w:color w:val="000000" w:themeColor="text1"/>
                <w:sz w:val="22"/>
                <w:szCs w:val="22"/>
              </w:rPr>
            </w:pPr>
            <w:r w:rsidRPr="00220F9D">
              <w:rPr>
                <w:rFonts w:cstheme="minorHAnsi"/>
                <w:iCs/>
                <w:color w:val="000000" w:themeColor="text1"/>
                <w:sz w:val="22"/>
                <w:szCs w:val="22"/>
              </w:rPr>
              <w:t>Schools are aware that some pupils will require additional emotional and pastoral support when they return to school, so making time for pastoral care is a priority.</w:t>
            </w:r>
          </w:p>
          <w:p w14:paraId="2F56EFB6" w14:textId="77777777" w:rsidR="00220F9D" w:rsidRDefault="00220F9D" w:rsidP="00CD7DFC">
            <w:pPr>
              <w:spacing w:before="120"/>
              <w:rPr>
                <w:rFonts w:cstheme="minorHAnsi"/>
                <w:b/>
                <w:bCs/>
                <w:sz w:val="22"/>
                <w:szCs w:val="22"/>
              </w:rPr>
            </w:pPr>
          </w:p>
          <w:p w14:paraId="4397CEC0" w14:textId="53CB0A4C" w:rsidR="00CD7DFC" w:rsidRPr="00CD7DFC" w:rsidRDefault="00CD7DFC" w:rsidP="00CD7DFC">
            <w:pPr>
              <w:spacing w:before="120"/>
              <w:rPr>
                <w:rFonts w:cstheme="minorHAnsi"/>
                <w:b/>
                <w:bCs/>
                <w:sz w:val="22"/>
                <w:szCs w:val="22"/>
              </w:rPr>
            </w:pPr>
            <w:r w:rsidRPr="00CD7DFC">
              <w:rPr>
                <w:rFonts w:cstheme="minorHAnsi"/>
                <w:b/>
                <w:bCs/>
                <w:sz w:val="22"/>
                <w:szCs w:val="22"/>
              </w:rPr>
              <w:t>Emerging evidence: Coronavirus and children and young people’s mental health, Evidence Based Practice Unit, May 2020</w:t>
            </w:r>
          </w:p>
          <w:p w14:paraId="31E381A7" w14:textId="77777777" w:rsidR="00CD7DFC" w:rsidRPr="00A85038" w:rsidRDefault="00CD7DFC" w:rsidP="00A85038">
            <w:pPr>
              <w:spacing w:before="120"/>
              <w:ind w:left="720"/>
              <w:rPr>
                <w:rFonts w:cstheme="minorHAnsi"/>
                <w:b/>
                <w:bCs/>
                <w:sz w:val="22"/>
                <w:szCs w:val="22"/>
              </w:rPr>
            </w:pPr>
            <w:r w:rsidRPr="00A85038">
              <w:rPr>
                <w:rFonts w:cstheme="minorHAnsi"/>
                <w:b/>
                <w:bCs/>
                <w:sz w:val="22"/>
                <w:szCs w:val="22"/>
              </w:rPr>
              <w:t>Key mental health challenges for children and young people during the pandemic:</w:t>
            </w:r>
          </w:p>
          <w:p w14:paraId="753B4043" w14:textId="77777777" w:rsidR="00E73A67"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 xml:space="preserve">The pandemic can influence many different aspects of mental health.  </w:t>
            </w:r>
          </w:p>
          <w:p w14:paraId="7FF1BEB4" w14:textId="492D985F" w:rsidR="00CD7DFC"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In addition to impact being seen in the short-term, this pandemic may have longer-term consequences for mental health.</w:t>
            </w:r>
          </w:p>
          <w:p w14:paraId="782DF3D3" w14:textId="77777777" w:rsidR="00CD7DFC"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Higher than usual levels of stress, anxiety, depressive symptoms and fear have been found in children and young people.</w:t>
            </w:r>
          </w:p>
          <w:p w14:paraId="15EFF059" w14:textId="77777777" w:rsidR="00CD7DFC" w:rsidRPr="00E73A67" w:rsidRDefault="00CD7DFC" w:rsidP="00A85038">
            <w:pPr>
              <w:pStyle w:val="ListParagraph"/>
              <w:numPr>
                <w:ilvl w:val="0"/>
                <w:numId w:val="38"/>
              </w:numPr>
              <w:spacing w:before="120"/>
              <w:ind w:left="1434" w:hanging="357"/>
              <w:contextualSpacing w:val="0"/>
              <w:rPr>
                <w:rFonts w:cstheme="minorHAnsi"/>
                <w:sz w:val="22"/>
                <w:szCs w:val="22"/>
              </w:rPr>
            </w:pPr>
            <w:r w:rsidRPr="00E73A67">
              <w:rPr>
                <w:rFonts w:cstheme="minorHAnsi"/>
                <w:sz w:val="22"/>
                <w:szCs w:val="22"/>
              </w:rPr>
              <w:t>Mental health challenges during the pandemic have been attributed to several events or conditions including school closures, increased time away from peers, health concerns, and media over-exposure.</w:t>
            </w:r>
          </w:p>
          <w:p w14:paraId="320AA7BB" w14:textId="77777777" w:rsidR="00A85038" w:rsidRPr="00A85038" w:rsidRDefault="00A85038" w:rsidP="00A85038">
            <w:pPr>
              <w:spacing w:before="120"/>
              <w:ind w:left="720"/>
              <w:rPr>
                <w:rFonts w:cstheme="minorHAnsi"/>
                <w:b/>
                <w:bCs/>
                <w:sz w:val="22"/>
                <w:szCs w:val="22"/>
              </w:rPr>
            </w:pPr>
            <w:r w:rsidRPr="00A85038">
              <w:rPr>
                <w:rFonts w:cstheme="minorHAnsi"/>
                <w:b/>
                <w:bCs/>
                <w:sz w:val="22"/>
                <w:szCs w:val="22"/>
              </w:rPr>
              <w:lastRenderedPageBreak/>
              <w:t>Vulnerable groups:</w:t>
            </w:r>
          </w:p>
          <w:p w14:paraId="5DD17DE2"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The disruption to routine may be particularly challenging for young people with additional support needs such as Autism Spectrum Condition (ASC) and Attention Deficit Hyperactivity Disorder (ADHD).</w:t>
            </w:r>
          </w:p>
          <w:p w14:paraId="48D735D8"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Existing mental health conditions can make some young people more vulnerable to the stay-at-home measures.</w:t>
            </w:r>
          </w:p>
          <w:p w14:paraId="03398B25"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Difficulties are likely to persist as adjusting back to school and uncertain futures pose further challenges.</w:t>
            </w:r>
          </w:p>
          <w:p w14:paraId="519BBE97"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Ethnic minority groups may face stigma and/or find it harder to access support.</w:t>
            </w:r>
          </w:p>
          <w:p w14:paraId="5EEB90E1"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Children in temporary or residential care are at greater risk of distress caused by sudden, relocation or difficult housing situations.</w:t>
            </w:r>
          </w:p>
          <w:p w14:paraId="0E21F968" w14:textId="77777777" w:rsidR="00A85038" w:rsidRPr="00CD7DFC" w:rsidRDefault="00A85038" w:rsidP="00A85038">
            <w:pPr>
              <w:pStyle w:val="ListParagraph"/>
              <w:numPr>
                <w:ilvl w:val="0"/>
                <w:numId w:val="37"/>
              </w:numPr>
              <w:spacing w:before="120"/>
              <w:ind w:left="1434" w:hanging="357"/>
              <w:contextualSpacing w:val="0"/>
              <w:rPr>
                <w:rFonts w:cstheme="minorHAnsi"/>
                <w:sz w:val="22"/>
                <w:szCs w:val="22"/>
              </w:rPr>
            </w:pPr>
            <w:r w:rsidRPr="00CD7DFC">
              <w:rPr>
                <w:rFonts w:cstheme="minorHAnsi"/>
                <w:sz w:val="22"/>
                <w:szCs w:val="22"/>
              </w:rPr>
              <w:t>Levels of domestic violence and reported child abuse have risen during school closures, further increasing mental health risks for these young people.</w:t>
            </w:r>
          </w:p>
          <w:p w14:paraId="3B46B887" w14:textId="77777777" w:rsidR="00A04E29" w:rsidRPr="00CD7DFC" w:rsidRDefault="00A04E29" w:rsidP="00A04E29">
            <w:pPr>
              <w:spacing w:before="120"/>
              <w:ind w:left="720"/>
              <w:rPr>
                <w:rFonts w:cstheme="minorHAnsi"/>
                <w:sz w:val="22"/>
                <w:szCs w:val="22"/>
              </w:rPr>
            </w:pPr>
            <w:r w:rsidRPr="00CD7DFC">
              <w:rPr>
                <w:rFonts w:cstheme="minorHAnsi"/>
                <w:sz w:val="22"/>
                <w:szCs w:val="22"/>
              </w:rPr>
              <w:t>Key school events can act as anchors in a child’s world, and the current uncertainty and disruption in relation to these can be a great source of worry. For example, not knowing when or if exams will take place and not having graduation ceremonies to mark the end of a school year. The reduction in outdoor activities has been linked to increases in depressive symptoms, stress and anxiety. Extended home confinement is also likely to exacerbate sleep problems in young people, perhaps a result of decreased physical activity, disruption to daily schedules usually provided by school, and feelings of loneliness.</w:t>
            </w:r>
          </w:p>
          <w:p w14:paraId="55B59464" w14:textId="64BDABF9" w:rsidR="00A85038" w:rsidRDefault="00A04E29" w:rsidP="00A04E29">
            <w:pPr>
              <w:spacing w:before="120"/>
              <w:ind w:left="720"/>
              <w:rPr>
                <w:rFonts w:cstheme="minorHAnsi"/>
                <w:sz w:val="22"/>
                <w:szCs w:val="22"/>
              </w:rPr>
            </w:pPr>
            <w:r w:rsidRPr="00CD7DFC">
              <w:rPr>
                <w:rFonts w:cstheme="minorHAnsi"/>
                <w:sz w:val="22"/>
                <w:szCs w:val="22"/>
              </w:rPr>
              <w:t>Teachers and school staff play a vital role in education about the coronavirus, identifying any early mental health concerns, and in care and advocacy of positive mental health.</w:t>
            </w:r>
          </w:p>
          <w:p w14:paraId="72113A2E" w14:textId="77777777" w:rsidR="00AA7E80" w:rsidRDefault="00AA7E80" w:rsidP="00E73A67">
            <w:pPr>
              <w:spacing w:before="120"/>
              <w:rPr>
                <w:rFonts w:cstheme="minorHAnsi"/>
                <w:b/>
                <w:bCs/>
                <w:sz w:val="22"/>
                <w:szCs w:val="22"/>
              </w:rPr>
            </w:pPr>
          </w:p>
          <w:p w14:paraId="799B4E5A" w14:textId="63E20CC8" w:rsidR="00E73A67" w:rsidRPr="00E73A67" w:rsidRDefault="00E73A67" w:rsidP="00E73A67">
            <w:pPr>
              <w:spacing w:before="120"/>
              <w:rPr>
                <w:rFonts w:cstheme="minorHAnsi"/>
                <w:b/>
                <w:bCs/>
                <w:sz w:val="22"/>
                <w:szCs w:val="22"/>
              </w:rPr>
            </w:pPr>
            <w:r w:rsidRPr="00E73A67">
              <w:rPr>
                <w:rFonts w:cstheme="minorHAnsi"/>
                <w:b/>
                <w:bCs/>
                <w:sz w:val="22"/>
                <w:szCs w:val="22"/>
              </w:rPr>
              <w:t>Trauma Informed Schools UK</w:t>
            </w:r>
          </w:p>
          <w:p w14:paraId="5619D1EC" w14:textId="1213B7C9" w:rsidR="00E73A67" w:rsidRPr="002B02B4" w:rsidRDefault="00E73A67" w:rsidP="00A85038">
            <w:pPr>
              <w:spacing w:before="120"/>
              <w:ind w:left="720"/>
              <w:rPr>
                <w:rFonts w:cstheme="minorHAnsi"/>
                <w:i/>
                <w:iCs/>
                <w:sz w:val="22"/>
                <w:szCs w:val="22"/>
              </w:rPr>
            </w:pPr>
            <w:r w:rsidRPr="002B02B4">
              <w:rPr>
                <w:rFonts w:cstheme="minorHAnsi"/>
                <w:i/>
                <w:iCs/>
                <w:sz w:val="22"/>
                <w:szCs w:val="22"/>
              </w:rPr>
              <w:t>Rising numbers of children are presenting with mental health difficulties in schools and current teaching environments are struggling to keep up. Many children have a high ACE score (meaning multiple adverse childhood experiences) known to leave children at risk of mental and physical ill-health later in life and even early death' (The ACE study Felitti and Anda, a study involving over 17,000 people).</w:t>
            </w:r>
          </w:p>
          <w:p w14:paraId="4E85FEC4" w14:textId="32FF03A3" w:rsidR="00E73A67" w:rsidRPr="002B02B4" w:rsidRDefault="00E73A67" w:rsidP="00A85038">
            <w:pPr>
              <w:spacing w:before="120"/>
              <w:ind w:left="720"/>
              <w:rPr>
                <w:rFonts w:cstheme="minorHAnsi"/>
                <w:i/>
                <w:iCs/>
                <w:sz w:val="22"/>
                <w:szCs w:val="22"/>
              </w:rPr>
            </w:pPr>
            <w:r w:rsidRPr="002B02B4">
              <w:rPr>
                <w:rFonts w:cstheme="minorHAnsi"/>
                <w:i/>
                <w:iCs/>
                <w:sz w:val="22"/>
                <w:szCs w:val="22"/>
              </w:rPr>
              <w:t>The government Green Paper 'Transforming Children and Young People’s Mental Health Provision' (December 2017) wants a Mental Health Lead in every school (trained member of school staff). Their research found that appropriately trained teachers /teaching assistants can achieve results comparable to those of trained therapists. To quote, "There is evidence that appropriately-trained and supported staff such as teachers, school nurses, counsellors, and teaching assistants can achieve results comparable to those achieved by trained therapists in delivering a number of interventions addressing mild to moderate mental health problems (such as anxiety, conduct disorder, substance use disorders and post-traumatic stress disorder)”.</w:t>
            </w:r>
          </w:p>
          <w:p w14:paraId="734F58AE" w14:textId="77777777" w:rsidR="00AA7E80" w:rsidRDefault="00AA7E80" w:rsidP="00CD7DFC">
            <w:pPr>
              <w:spacing w:before="120"/>
              <w:rPr>
                <w:rFonts w:cstheme="minorHAnsi"/>
                <w:b/>
                <w:bCs/>
                <w:sz w:val="22"/>
                <w:szCs w:val="22"/>
              </w:rPr>
            </w:pPr>
          </w:p>
          <w:p w14:paraId="2A629608" w14:textId="77777777" w:rsidR="00AA7E80" w:rsidRPr="00AA7E80" w:rsidRDefault="00AA7E80" w:rsidP="00CD7DFC">
            <w:pPr>
              <w:spacing w:before="120"/>
              <w:rPr>
                <w:rFonts w:cstheme="minorHAnsi"/>
                <w:color w:val="FF0000"/>
                <w:sz w:val="22"/>
                <w:szCs w:val="22"/>
              </w:rPr>
            </w:pPr>
            <w:r w:rsidRPr="00AA7E80">
              <w:rPr>
                <w:rFonts w:cstheme="minorHAnsi"/>
                <w:color w:val="FF0000"/>
                <w:sz w:val="22"/>
                <w:szCs w:val="22"/>
              </w:rPr>
              <w:t>Add any local authority guidance and data e.g.</w:t>
            </w:r>
          </w:p>
          <w:p w14:paraId="3F3A15B9" w14:textId="0D344C5F" w:rsidR="00CD7DFC" w:rsidRPr="00AA7E80" w:rsidRDefault="00CD7DFC" w:rsidP="00CD7DFC">
            <w:pPr>
              <w:spacing w:before="120"/>
              <w:rPr>
                <w:rFonts w:cstheme="minorHAnsi"/>
                <w:b/>
                <w:bCs/>
                <w:color w:val="FF0000"/>
                <w:sz w:val="22"/>
                <w:szCs w:val="22"/>
              </w:rPr>
            </w:pPr>
            <w:r w:rsidRPr="00AA7E80">
              <w:rPr>
                <w:rFonts w:cstheme="minorHAnsi"/>
                <w:b/>
                <w:bCs/>
                <w:color w:val="FF0000"/>
                <w:sz w:val="22"/>
                <w:szCs w:val="22"/>
              </w:rPr>
              <w:t>Joint Health and Wellbeing Strategy for Westminster 2017-2022</w:t>
            </w:r>
          </w:p>
          <w:p w14:paraId="32602F40" w14:textId="77777777" w:rsidR="00CD7DFC" w:rsidRPr="00AA7E80" w:rsidRDefault="00CD7DFC" w:rsidP="00CD7DFC">
            <w:pPr>
              <w:spacing w:before="120"/>
              <w:ind w:left="720"/>
              <w:rPr>
                <w:rFonts w:cstheme="minorHAnsi"/>
                <w:b/>
                <w:bCs/>
                <w:color w:val="FF0000"/>
                <w:sz w:val="22"/>
                <w:szCs w:val="22"/>
              </w:rPr>
            </w:pPr>
            <w:r w:rsidRPr="00AA7E80">
              <w:rPr>
                <w:rFonts w:cstheme="minorHAnsi"/>
                <w:b/>
                <w:bCs/>
                <w:color w:val="FF0000"/>
                <w:sz w:val="22"/>
                <w:szCs w:val="22"/>
              </w:rPr>
              <w:t>Priority 1: Improving outcomes for children and young people</w:t>
            </w:r>
          </w:p>
          <w:p w14:paraId="2F018A4F" w14:textId="77777777" w:rsidR="00CD7DFC" w:rsidRPr="00AA7E80" w:rsidRDefault="00CD7DFC" w:rsidP="00CD7DFC">
            <w:pPr>
              <w:spacing w:before="120"/>
              <w:ind w:left="720"/>
              <w:rPr>
                <w:rFonts w:cstheme="minorHAnsi"/>
                <w:bCs/>
                <w:color w:val="FF0000"/>
                <w:sz w:val="22"/>
                <w:szCs w:val="22"/>
              </w:rPr>
            </w:pPr>
            <w:r w:rsidRPr="00AA7E80">
              <w:rPr>
                <w:rFonts w:cstheme="minorHAnsi"/>
                <w:b/>
                <w:bCs/>
                <w:color w:val="FF0000"/>
                <w:sz w:val="22"/>
                <w:szCs w:val="22"/>
              </w:rPr>
              <w:lastRenderedPageBreak/>
              <w:t>Priority Vision:</w:t>
            </w:r>
            <w:r w:rsidRPr="00AA7E80">
              <w:rPr>
                <w:rFonts w:cstheme="minorHAnsi"/>
                <w:bCs/>
                <w:color w:val="FF0000"/>
                <w:sz w:val="22"/>
                <w:szCs w:val="22"/>
              </w:rPr>
              <w:t xml:space="preserve"> All children and young people live healthy active lives and are supported into healthy active adults who contribute to society and share their positive learning and experiences with their families, friends and neighbourhoods.</w:t>
            </w:r>
          </w:p>
          <w:p w14:paraId="6923CD4B" w14:textId="77777777" w:rsidR="00CD7DFC" w:rsidRPr="00AA7E80" w:rsidRDefault="00CD7DFC" w:rsidP="00CD7DFC">
            <w:pPr>
              <w:spacing w:before="120"/>
              <w:ind w:left="720"/>
              <w:rPr>
                <w:rFonts w:cstheme="minorHAnsi"/>
                <w:bCs/>
                <w:color w:val="FF0000"/>
                <w:sz w:val="22"/>
                <w:szCs w:val="22"/>
              </w:rPr>
            </w:pPr>
            <w:r w:rsidRPr="00AA7E80">
              <w:rPr>
                <w:rFonts w:cstheme="minorHAnsi"/>
                <w:bCs/>
                <w:color w:val="FF0000"/>
                <w:sz w:val="22"/>
                <w:szCs w:val="22"/>
              </w:rPr>
              <w:t>Outcome measures for children and young people include:</w:t>
            </w:r>
          </w:p>
          <w:p w14:paraId="1D8792DC" w14:textId="77777777" w:rsidR="00CD7DFC" w:rsidRPr="00AA7E80" w:rsidRDefault="00CD7DFC" w:rsidP="00CD7DFC">
            <w:pPr>
              <w:pStyle w:val="ListParagraph"/>
              <w:numPr>
                <w:ilvl w:val="0"/>
                <w:numId w:val="32"/>
              </w:numPr>
              <w:spacing w:before="120"/>
              <w:ind w:left="1434" w:hanging="357"/>
              <w:contextualSpacing w:val="0"/>
              <w:rPr>
                <w:rFonts w:cstheme="minorHAnsi"/>
                <w:bCs/>
                <w:color w:val="FF0000"/>
                <w:sz w:val="22"/>
                <w:szCs w:val="22"/>
              </w:rPr>
            </w:pPr>
            <w:r w:rsidRPr="00AA7E80">
              <w:rPr>
                <w:rFonts w:cstheme="minorHAnsi"/>
                <w:bCs/>
                <w:color w:val="FF0000"/>
                <w:sz w:val="22"/>
                <w:szCs w:val="22"/>
              </w:rPr>
              <w:t>At school I learn a variety of skills that integrate my social, emotional and educational development.</w:t>
            </w:r>
          </w:p>
          <w:p w14:paraId="7519C8E0" w14:textId="77777777" w:rsidR="00CD7DFC" w:rsidRPr="00AA7E80" w:rsidRDefault="00CD7DFC" w:rsidP="00CD7DFC">
            <w:pPr>
              <w:pStyle w:val="ListParagraph"/>
              <w:numPr>
                <w:ilvl w:val="0"/>
                <w:numId w:val="32"/>
              </w:numPr>
              <w:spacing w:before="120"/>
              <w:ind w:left="1434" w:hanging="357"/>
              <w:contextualSpacing w:val="0"/>
              <w:rPr>
                <w:rFonts w:cstheme="minorHAnsi"/>
                <w:bCs/>
                <w:color w:val="FF0000"/>
                <w:sz w:val="22"/>
                <w:szCs w:val="22"/>
              </w:rPr>
            </w:pPr>
            <w:r w:rsidRPr="00AA7E80">
              <w:rPr>
                <w:rFonts w:cstheme="minorHAnsi"/>
                <w:bCs/>
                <w:color w:val="FF0000"/>
                <w:sz w:val="22"/>
                <w:szCs w:val="22"/>
              </w:rPr>
              <w:t>I understand how to provide support to my peers with their emotional and physical health and wellbeing and know where to direct them for further support.</w:t>
            </w:r>
          </w:p>
          <w:p w14:paraId="793C3A19" w14:textId="77777777" w:rsidR="00CD7DFC" w:rsidRPr="00AA7E80" w:rsidRDefault="00CD7DFC" w:rsidP="00CD7DFC">
            <w:pPr>
              <w:pStyle w:val="ListParagraph"/>
              <w:numPr>
                <w:ilvl w:val="0"/>
                <w:numId w:val="32"/>
              </w:numPr>
              <w:spacing w:before="120"/>
              <w:ind w:left="1434" w:hanging="357"/>
              <w:contextualSpacing w:val="0"/>
              <w:rPr>
                <w:rFonts w:cstheme="minorHAnsi"/>
                <w:bCs/>
                <w:color w:val="FF0000"/>
                <w:sz w:val="22"/>
                <w:szCs w:val="22"/>
              </w:rPr>
            </w:pPr>
            <w:r w:rsidRPr="00AA7E80">
              <w:rPr>
                <w:rFonts w:cstheme="minorHAnsi"/>
                <w:bCs/>
                <w:color w:val="FF0000"/>
                <w:sz w:val="22"/>
                <w:szCs w:val="22"/>
              </w:rPr>
              <w:t>I am able to sustain a good level of mental health through self-management by accessing appropriate and timely information and support at school, in the community and at home.</w:t>
            </w:r>
          </w:p>
          <w:p w14:paraId="168DD3AF" w14:textId="77777777" w:rsidR="00CD7DFC" w:rsidRPr="00AA7E80" w:rsidRDefault="00CD7DFC" w:rsidP="00A85038">
            <w:pPr>
              <w:spacing w:before="120"/>
              <w:ind w:left="720"/>
              <w:rPr>
                <w:rStyle w:val="A2"/>
                <w:rFonts w:cstheme="minorHAnsi"/>
                <w:b w:val="0"/>
                <w:bCs w:val="0"/>
                <w:color w:val="FF0000"/>
                <w:sz w:val="22"/>
                <w:szCs w:val="22"/>
              </w:rPr>
            </w:pPr>
            <w:r w:rsidRPr="00AA7E80">
              <w:rPr>
                <w:rStyle w:val="A2"/>
                <w:rFonts w:cstheme="minorHAnsi"/>
                <w:b w:val="0"/>
                <w:bCs w:val="0"/>
                <w:color w:val="FF0000"/>
                <w:sz w:val="22"/>
                <w:szCs w:val="22"/>
              </w:rPr>
              <w:t>The strategy identifies key local trends and evidence that indicates where action will be needed to ensure that children and young people are enabled to live healthy lives and are supported to transition into healthy and well adults. Key risk factors for poor health and wellbeing outcomes for children and young people:</w:t>
            </w:r>
          </w:p>
          <w:p w14:paraId="59FEAB20" w14:textId="77777777" w:rsidR="00CD7DFC" w:rsidRPr="00AA7E80" w:rsidRDefault="00CD7DFC" w:rsidP="00CD7DFC">
            <w:pPr>
              <w:pStyle w:val="ListParagraph"/>
              <w:numPr>
                <w:ilvl w:val="0"/>
                <w:numId w:val="33"/>
              </w:numPr>
              <w:spacing w:before="120"/>
              <w:contextualSpacing w:val="0"/>
              <w:rPr>
                <w:rStyle w:val="A2"/>
                <w:rFonts w:cstheme="minorHAnsi"/>
                <w:b w:val="0"/>
                <w:bCs w:val="0"/>
                <w:color w:val="FF0000"/>
                <w:sz w:val="22"/>
                <w:szCs w:val="22"/>
              </w:rPr>
            </w:pPr>
            <w:r w:rsidRPr="00AA7E80">
              <w:rPr>
                <w:rStyle w:val="A2"/>
                <w:rFonts w:cstheme="minorHAnsi"/>
                <w:b w:val="0"/>
                <w:bCs w:val="0"/>
                <w:color w:val="FF0000"/>
                <w:sz w:val="22"/>
                <w:szCs w:val="22"/>
              </w:rPr>
              <w:t>Deprivation</w:t>
            </w:r>
          </w:p>
          <w:p w14:paraId="19F7E091" w14:textId="77777777" w:rsidR="00CD7DFC" w:rsidRPr="00AA7E80" w:rsidRDefault="00CD7DFC" w:rsidP="00CD7DFC">
            <w:pPr>
              <w:pStyle w:val="ListParagraph"/>
              <w:numPr>
                <w:ilvl w:val="0"/>
                <w:numId w:val="33"/>
              </w:numPr>
              <w:spacing w:before="120"/>
              <w:contextualSpacing w:val="0"/>
              <w:rPr>
                <w:rStyle w:val="A2"/>
                <w:rFonts w:cstheme="minorHAnsi"/>
                <w:b w:val="0"/>
                <w:bCs w:val="0"/>
                <w:color w:val="FF0000"/>
                <w:sz w:val="22"/>
                <w:szCs w:val="22"/>
              </w:rPr>
            </w:pPr>
            <w:r w:rsidRPr="00AA7E80">
              <w:rPr>
                <w:rStyle w:val="A2"/>
                <w:rFonts w:cstheme="minorHAnsi"/>
                <w:b w:val="0"/>
                <w:bCs w:val="0"/>
                <w:color w:val="FF0000"/>
                <w:sz w:val="22"/>
                <w:szCs w:val="22"/>
              </w:rPr>
              <w:t>Readiness for school and attainment</w:t>
            </w:r>
          </w:p>
          <w:p w14:paraId="556ECA67" w14:textId="77777777" w:rsidR="00CD7DFC" w:rsidRPr="00AA7E80" w:rsidRDefault="00CD7DFC" w:rsidP="00CD7DFC">
            <w:pPr>
              <w:pStyle w:val="ListParagraph"/>
              <w:numPr>
                <w:ilvl w:val="0"/>
                <w:numId w:val="33"/>
              </w:numPr>
              <w:spacing w:before="120"/>
              <w:contextualSpacing w:val="0"/>
              <w:rPr>
                <w:rStyle w:val="A2"/>
                <w:rFonts w:cstheme="minorHAnsi"/>
                <w:b w:val="0"/>
                <w:bCs w:val="0"/>
                <w:color w:val="FF0000"/>
                <w:sz w:val="22"/>
                <w:szCs w:val="22"/>
              </w:rPr>
            </w:pPr>
            <w:r w:rsidRPr="00AA7E80">
              <w:rPr>
                <w:rStyle w:val="A2"/>
                <w:rFonts w:cstheme="minorHAnsi"/>
                <w:b w:val="0"/>
                <w:bCs w:val="0"/>
                <w:color w:val="FF0000"/>
                <w:sz w:val="22"/>
                <w:szCs w:val="22"/>
              </w:rPr>
              <w:t>Risky behaviours – smoking, alcohol, substance abuse</w:t>
            </w:r>
          </w:p>
          <w:p w14:paraId="1657C64F" w14:textId="77777777" w:rsidR="00CD7DFC" w:rsidRPr="00AA7E80" w:rsidRDefault="00CD7DFC" w:rsidP="00CD7DFC">
            <w:pPr>
              <w:pStyle w:val="ListParagraph"/>
              <w:numPr>
                <w:ilvl w:val="0"/>
                <w:numId w:val="33"/>
              </w:numPr>
              <w:spacing w:before="120"/>
              <w:contextualSpacing w:val="0"/>
              <w:rPr>
                <w:rFonts w:cstheme="minorHAnsi"/>
                <w:b/>
                <w:bCs/>
                <w:color w:val="FF0000"/>
                <w:sz w:val="22"/>
                <w:szCs w:val="22"/>
              </w:rPr>
            </w:pPr>
            <w:r w:rsidRPr="00AA7E80">
              <w:rPr>
                <w:rStyle w:val="A2"/>
                <w:rFonts w:cstheme="minorHAnsi"/>
                <w:b w:val="0"/>
                <w:bCs w:val="0"/>
                <w:color w:val="FF0000"/>
                <w:sz w:val="22"/>
                <w:szCs w:val="22"/>
              </w:rPr>
              <w:t>Common and severe mental health conditions</w:t>
            </w:r>
          </w:p>
          <w:p w14:paraId="7573EA2A" w14:textId="77777777" w:rsidR="0012129F" w:rsidRPr="00220F9D" w:rsidRDefault="0012129F" w:rsidP="00500A07">
            <w:pPr>
              <w:spacing w:beforeLines="20" w:before="48" w:afterLines="20" w:after="48"/>
              <w:rPr>
                <w:color w:val="000000" w:themeColor="text1"/>
                <w:sz w:val="22"/>
                <w:szCs w:val="22"/>
              </w:rPr>
            </w:pPr>
          </w:p>
          <w:p w14:paraId="4C57D4CA" w14:textId="1890D2BB" w:rsidR="009D3B52" w:rsidRPr="00220F9D" w:rsidRDefault="009D3B52" w:rsidP="00500A07">
            <w:pPr>
              <w:spacing w:beforeLines="20" w:before="48" w:afterLines="20" w:after="48"/>
              <w:rPr>
                <w:b/>
                <w:bCs/>
                <w:color w:val="000000" w:themeColor="text1"/>
                <w:sz w:val="22"/>
                <w:szCs w:val="22"/>
              </w:rPr>
            </w:pPr>
            <w:r w:rsidRPr="00220F9D">
              <w:rPr>
                <w:b/>
                <w:bCs/>
                <w:color w:val="000000" w:themeColor="text1"/>
                <w:sz w:val="22"/>
                <w:szCs w:val="22"/>
              </w:rPr>
              <w:t>Anecdotal Evidence</w:t>
            </w:r>
          </w:p>
          <w:p w14:paraId="0290BCE8" w14:textId="4281C24D" w:rsidR="00E11D9F" w:rsidRPr="00220F9D" w:rsidRDefault="009A7061" w:rsidP="00500A07">
            <w:pPr>
              <w:spacing w:beforeLines="20" w:before="48" w:afterLines="20" w:after="48"/>
              <w:rPr>
                <w:color w:val="000000" w:themeColor="text1"/>
                <w:sz w:val="22"/>
                <w:szCs w:val="22"/>
              </w:rPr>
            </w:pPr>
            <w:r w:rsidRPr="00220F9D">
              <w:rPr>
                <w:color w:val="000000" w:themeColor="text1"/>
                <w:sz w:val="22"/>
                <w:szCs w:val="22"/>
              </w:rPr>
              <w:t xml:space="preserve">During the summer term 2020 Health Education Partnership has been running online CPD sessions for school staff with a focus on supporting the emotional wellbeing and mental health of children and young people through the </w:t>
            </w:r>
            <w:r w:rsidR="003E25FD" w:rsidRPr="00220F9D">
              <w:rPr>
                <w:color w:val="000000" w:themeColor="text1"/>
                <w:sz w:val="22"/>
                <w:szCs w:val="22"/>
              </w:rPr>
              <w:t xml:space="preserve">PSHE </w:t>
            </w:r>
            <w:r w:rsidRPr="00220F9D">
              <w:rPr>
                <w:color w:val="000000" w:themeColor="text1"/>
                <w:sz w:val="22"/>
                <w:szCs w:val="22"/>
              </w:rPr>
              <w:t>curriculu</w:t>
            </w:r>
            <w:r w:rsidR="003E25FD" w:rsidRPr="00220F9D">
              <w:rPr>
                <w:color w:val="000000" w:themeColor="text1"/>
                <w:sz w:val="22"/>
                <w:szCs w:val="22"/>
              </w:rPr>
              <w:t xml:space="preserve">m. During these sessions with over 30 primary schools we have found out how the children and young people who have returned to school during the summer term 2020 are feeling. </w:t>
            </w:r>
            <w:r w:rsidR="006B4964" w:rsidRPr="00220F9D">
              <w:rPr>
                <w:color w:val="000000" w:themeColor="text1"/>
                <w:sz w:val="22"/>
                <w:szCs w:val="22"/>
              </w:rPr>
              <w:t>Below are some of the observations from staff:</w:t>
            </w:r>
          </w:p>
          <w:p w14:paraId="2B256845" w14:textId="77777777" w:rsidR="006B4964" w:rsidRPr="00220F9D" w:rsidRDefault="006B4964" w:rsidP="00500A07">
            <w:pPr>
              <w:spacing w:beforeLines="20" w:before="48" w:afterLines="20" w:after="48"/>
              <w:rPr>
                <w:color w:val="000000" w:themeColor="text1"/>
                <w:sz w:val="22"/>
                <w:szCs w:val="22"/>
              </w:rPr>
            </w:pPr>
          </w:p>
          <w:p w14:paraId="4EA6FAC1" w14:textId="77777777" w:rsidR="006B4964" w:rsidRPr="00220F9D" w:rsidRDefault="006B4964" w:rsidP="00AC310D">
            <w:pPr>
              <w:spacing w:beforeLines="20" w:before="48" w:afterLines="20" w:after="48"/>
              <w:ind w:left="720"/>
              <w:rPr>
                <w:b/>
                <w:bCs/>
                <w:color w:val="000000" w:themeColor="text1"/>
                <w:sz w:val="22"/>
                <w:szCs w:val="22"/>
              </w:rPr>
            </w:pPr>
            <w:r w:rsidRPr="00220F9D">
              <w:rPr>
                <w:b/>
                <w:bCs/>
                <w:color w:val="000000" w:themeColor="text1"/>
                <w:sz w:val="22"/>
                <w:szCs w:val="22"/>
              </w:rPr>
              <w:t>Primary</w:t>
            </w:r>
          </w:p>
          <w:p w14:paraId="3A455D71" w14:textId="412CB62A"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Children who are in now are excited to be back, some quite nonchalant about being in and others finding it all strange</w:t>
            </w:r>
          </w:p>
          <w:p w14:paraId="6B552F50" w14:textId="72E13401"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Pupils are anxious about coming back but then so pleased to see others when they have come back in</w:t>
            </w:r>
          </w:p>
          <w:p w14:paraId="4494FCDB" w14:textId="4628C7F3"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I think the media’s label of a ‘Lost Generation’ makes parents and children all more anxious</w:t>
            </w:r>
          </w:p>
          <w:p w14:paraId="258B9EB4" w14:textId="2B344B99" w:rsidR="006B4964" w:rsidRPr="00AC310D" w:rsidRDefault="006B4964"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Experienced and fel</w:t>
            </w:r>
            <w:r w:rsidR="009D3B52" w:rsidRPr="00AC310D">
              <w:rPr>
                <w:i/>
                <w:iCs/>
                <w:color w:val="000000" w:themeColor="text1"/>
                <w:sz w:val="22"/>
                <w:szCs w:val="22"/>
              </w:rPr>
              <w:t>t</w:t>
            </w:r>
            <w:r w:rsidRPr="00AC310D">
              <w:rPr>
                <w:i/>
                <w:iCs/>
                <w:color w:val="000000" w:themeColor="text1"/>
                <w:sz w:val="22"/>
                <w:szCs w:val="22"/>
              </w:rPr>
              <w:t xml:space="preserve"> isolation, lack of communication in English language, lack of socialisation</w:t>
            </w:r>
            <w:r w:rsidR="009D3B52" w:rsidRPr="00AC310D">
              <w:rPr>
                <w:i/>
                <w:iCs/>
                <w:color w:val="000000" w:themeColor="text1"/>
                <w:sz w:val="22"/>
                <w:szCs w:val="22"/>
              </w:rPr>
              <w:t>, lack of play, disappointment for not having a birthday party, lonely because they miss family and friends</w:t>
            </w:r>
          </w:p>
          <w:p w14:paraId="6BD41A94" w14:textId="3272C3B6"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From my experience it has been interesting that actually the older children who have returned appear not to have been affected as much as the teachers anticipated and were keen to get back into the school routine rather than talk too much about it</w:t>
            </w:r>
          </w:p>
          <w:p w14:paraId="3A5F6309" w14:textId="2236A5F3" w:rsidR="006B4964"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Some children have better self-care skills because they have been at home for so long</w:t>
            </w:r>
          </w:p>
          <w:p w14:paraId="25890D8E" w14:textId="131D3E28"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lastRenderedPageBreak/>
              <w:t>Some children have made huge progress at home</w:t>
            </w:r>
          </w:p>
          <w:p w14:paraId="63E64724" w14:textId="738EB7DF"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Anxiety about leaving parents</w:t>
            </w:r>
          </w:p>
          <w:p w14:paraId="4530CBC4" w14:textId="7AD20606"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The school is calmer!</w:t>
            </w:r>
          </w:p>
          <w:p w14:paraId="663E1009" w14:textId="15D0BB3A" w:rsidR="009D3B52" w:rsidRPr="00AC310D" w:rsidRDefault="009D3B52" w:rsidP="00AC310D">
            <w:pPr>
              <w:pStyle w:val="ListParagraph"/>
              <w:numPr>
                <w:ilvl w:val="0"/>
                <w:numId w:val="49"/>
              </w:numPr>
              <w:spacing w:beforeLines="20" w:before="48" w:afterLines="20" w:after="48"/>
              <w:rPr>
                <w:i/>
                <w:iCs/>
                <w:color w:val="000000" w:themeColor="text1"/>
                <w:sz w:val="22"/>
                <w:szCs w:val="22"/>
              </w:rPr>
            </w:pPr>
            <w:r w:rsidRPr="00AC310D">
              <w:rPr>
                <w:i/>
                <w:iCs/>
                <w:color w:val="000000" w:themeColor="text1"/>
                <w:sz w:val="22"/>
                <w:szCs w:val="22"/>
              </w:rPr>
              <w:t>Some year 6 children didn’t leave their house</w:t>
            </w:r>
          </w:p>
          <w:p w14:paraId="610C6773" w14:textId="341E35DC" w:rsidR="006B4964" w:rsidRPr="00AC310D" w:rsidRDefault="009D3B52" w:rsidP="00500A07">
            <w:pPr>
              <w:pStyle w:val="ListParagraph"/>
              <w:numPr>
                <w:ilvl w:val="0"/>
                <w:numId w:val="49"/>
              </w:numPr>
              <w:spacing w:beforeLines="20" w:before="48" w:afterLines="20" w:after="48"/>
              <w:rPr>
                <w:color w:val="000000" w:themeColor="text1"/>
                <w:sz w:val="22"/>
                <w:szCs w:val="22"/>
              </w:rPr>
            </w:pPr>
            <w:r w:rsidRPr="00AC310D">
              <w:rPr>
                <w:i/>
                <w:iCs/>
                <w:color w:val="000000" w:themeColor="text1"/>
                <w:sz w:val="22"/>
                <w:szCs w:val="22"/>
              </w:rPr>
              <w:t>Lots of children want to focus on the now and the future e.g. planning their new playground</w:t>
            </w:r>
          </w:p>
          <w:p w14:paraId="0ACD5E9A" w14:textId="77777777" w:rsidR="009D3B52" w:rsidRDefault="009D3B52" w:rsidP="00500A07">
            <w:pPr>
              <w:spacing w:beforeLines="20" w:before="48" w:afterLines="20" w:after="48"/>
              <w:rPr>
                <w:color w:val="000000" w:themeColor="text1"/>
                <w:sz w:val="22"/>
                <w:szCs w:val="22"/>
              </w:rPr>
            </w:pPr>
            <w:r w:rsidRPr="00220F9D">
              <w:rPr>
                <w:color w:val="000000" w:themeColor="text1"/>
                <w:sz w:val="22"/>
                <w:szCs w:val="22"/>
              </w:rPr>
              <w:t xml:space="preserve">The </w:t>
            </w:r>
            <w:r w:rsidR="003049A8" w:rsidRPr="00220F9D">
              <w:rPr>
                <w:color w:val="000000" w:themeColor="text1"/>
                <w:sz w:val="22"/>
                <w:szCs w:val="22"/>
              </w:rPr>
              <w:t>observations above give an indication of the variety of experiences children will have had during this time</w:t>
            </w:r>
            <w:r w:rsidR="00C1522D">
              <w:rPr>
                <w:color w:val="000000" w:themeColor="text1"/>
                <w:sz w:val="22"/>
                <w:szCs w:val="22"/>
              </w:rPr>
              <w:t>.</w:t>
            </w:r>
          </w:p>
          <w:p w14:paraId="3E6D3A03" w14:textId="06050CEC" w:rsidR="00AC310D" w:rsidRPr="009A7061" w:rsidRDefault="00AC310D" w:rsidP="00500A07">
            <w:pPr>
              <w:spacing w:beforeLines="20" w:before="48" w:afterLines="20" w:after="48"/>
              <w:rPr>
                <w:color w:val="5B9BD5" w:themeColor="accent5"/>
                <w:sz w:val="22"/>
                <w:szCs w:val="22"/>
              </w:rPr>
            </w:pPr>
          </w:p>
        </w:tc>
      </w:tr>
      <w:tr w:rsidR="0012129F" w14:paraId="3DD01585" w14:textId="77777777" w:rsidTr="00EB22B4">
        <w:trPr>
          <w:trHeight w:val="454"/>
        </w:trPr>
        <w:tc>
          <w:tcPr>
            <w:tcW w:w="15138" w:type="dxa"/>
            <w:gridSpan w:val="3"/>
            <w:shd w:val="clear" w:color="auto" w:fill="808080" w:themeFill="background1" w:themeFillShade="80"/>
          </w:tcPr>
          <w:p w14:paraId="2215EA73" w14:textId="55453D97" w:rsidR="0012129F" w:rsidRPr="00370D9C" w:rsidRDefault="0012129F" w:rsidP="0012129F">
            <w:pPr>
              <w:spacing w:beforeLines="20" w:before="48" w:afterLines="20" w:after="48"/>
              <w:rPr>
                <w:b/>
                <w:bCs/>
                <w:color w:val="FFFFFF" w:themeColor="background1"/>
                <w:sz w:val="22"/>
                <w:szCs w:val="22"/>
              </w:rPr>
            </w:pPr>
            <w:r w:rsidRPr="00370D9C">
              <w:rPr>
                <w:b/>
                <w:bCs/>
                <w:color w:val="FFFFFF" w:themeColor="background1"/>
                <w:sz w:val="22"/>
                <w:szCs w:val="22"/>
              </w:rPr>
              <w:lastRenderedPageBreak/>
              <w:t>SCHOOL DATA AND EVIDENCE</w:t>
            </w:r>
          </w:p>
        </w:tc>
      </w:tr>
      <w:tr w:rsidR="0012129F" w14:paraId="51B2814E" w14:textId="77777777" w:rsidTr="002A64C3">
        <w:trPr>
          <w:trHeight w:val="1701"/>
        </w:trPr>
        <w:tc>
          <w:tcPr>
            <w:tcW w:w="15138" w:type="dxa"/>
            <w:gridSpan w:val="3"/>
            <w:tcBorders>
              <w:bottom w:val="single" w:sz="4" w:space="0" w:color="auto"/>
            </w:tcBorders>
            <w:shd w:val="clear" w:color="auto" w:fill="FFFFFF" w:themeFill="background1"/>
          </w:tcPr>
          <w:p w14:paraId="11FD5920" w14:textId="4D3DEB6E" w:rsidR="00A85038" w:rsidRPr="00A85038" w:rsidRDefault="00A85038" w:rsidP="00D47F22">
            <w:pPr>
              <w:spacing w:before="120"/>
              <w:rPr>
                <w:color w:val="000000" w:themeColor="text1"/>
                <w:sz w:val="22"/>
                <w:szCs w:val="22"/>
              </w:rPr>
            </w:pPr>
            <w:r w:rsidRPr="00A85038">
              <w:rPr>
                <w:color w:val="000000" w:themeColor="text1"/>
                <w:sz w:val="22"/>
                <w:szCs w:val="22"/>
              </w:rPr>
              <w:t xml:space="preserve">We are aware that many members of our school community will be experiencing a range of emotions and reactions due to bereavement and loss, </w:t>
            </w:r>
            <w:r w:rsidR="00A04E29">
              <w:rPr>
                <w:color w:val="000000" w:themeColor="text1"/>
                <w:sz w:val="22"/>
                <w:szCs w:val="22"/>
              </w:rPr>
              <w:t xml:space="preserve">isolation, </w:t>
            </w:r>
            <w:r w:rsidRPr="00A85038">
              <w:rPr>
                <w:color w:val="000000" w:themeColor="text1"/>
                <w:sz w:val="22"/>
                <w:szCs w:val="22"/>
              </w:rPr>
              <w:t>caring for someone by shielding, living with a frontline NHS worker or carer, and coping with additional factors of stress.</w:t>
            </w:r>
          </w:p>
          <w:p w14:paraId="1EDC774F" w14:textId="41C35312" w:rsidR="00A85038" w:rsidRPr="00F8793C" w:rsidRDefault="00A85038" w:rsidP="00D47F22">
            <w:pPr>
              <w:spacing w:before="120"/>
              <w:rPr>
                <w:color w:val="FF0000"/>
                <w:sz w:val="22"/>
                <w:szCs w:val="22"/>
              </w:rPr>
            </w:pPr>
            <w:r w:rsidRPr="00A85038">
              <w:rPr>
                <w:color w:val="000000" w:themeColor="text1"/>
                <w:sz w:val="22"/>
                <w:szCs w:val="22"/>
              </w:rPr>
              <w:t>Our Silver Action Plan outlines the steps we want to take to support our staff, pupils and families through this difficult time and period of recovery. We will be basing our response upon the following guidance</w:t>
            </w:r>
            <w:r w:rsidR="00D47F22">
              <w:rPr>
                <w:color w:val="000000" w:themeColor="text1"/>
                <w:sz w:val="22"/>
                <w:szCs w:val="22"/>
              </w:rPr>
              <w:t>:</w:t>
            </w:r>
          </w:p>
          <w:p w14:paraId="0E60E1F9" w14:textId="53B6890E" w:rsidR="00E94F7B" w:rsidRPr="00D47F22" w:rsidRDefault="00D47F22" w:rsidP="00D47F22">
            <w:pPr>
              <w:spacing w:before="120"/>
              <w:ind w:left="720"/>
              <w:rPr>
                <w:b/>
                <w:bCs/>
                <w:i/>
                <w:iCs/>
                <w:color w:val="000000" w:themeColor="text1"/>
                <w:sz w:val="22"/>
                <w:szCs w:val="22"/>
              </w:rPr>
            </w:pPr>
            <w:r w:rsidRPr="00D47F22">
              <w:rPr>
                <w:b/>
                <w:bCs/>
                <w:i/>
                <w:iCs/>
                <w:color w:val="000000" w:themeColor="text1"/>
                <w:sz w:val="22"/>
                <w:szCs w:val="22"/>
              </w:rPr>
              <w:t xml:space="preserve">A Recovery Curriculum: Loss and Life for our children and schools post pandemic </w:t>
            </w:r>
            <w:r w:rsidRPr="00D47F22">
              <w:rPr>
                <w:i/>
                <w:iCs/>
                <w:color w:val="000000" w:themeColor="text1"/>
                <w:sz w:val="22"/>
                <w:szCs w:val="22"/>
              </w:rPr>
              <w:t>(Barry Carpenter, CBE, Professor of Mental Health in Education, Oxford Brookes University and Matthew Carpenter, Principal, Baxter College, Kidderminster, Worcestershire)</w:t>
            </w:r>
            <w:r w:rsidRPr="00D47F22">
              <w:rPr>
                <w:b/>
                <w:bCs/>
                <w:i/>
                <w:iCs/>
                <w:color w:val="000000" w:themeColor="text1"/>
                <w:sz w:val="22"/>
                <w:szCs w:val="22"/>
              </w:rPr>
              <w:t>.</w:t>
            </w:r>
            <w:r w:rsidR="00E94F7B" w:rsidRPr="00D47F22">
              <w:rPr>
                <w:b/>
                <w:bCs/>
                <w:i/>
                <w:iCs/>
                <w:color w:val="000000" w:themeColor="text1"/>
                <w:sz w:val="22"/>
                <w:szCs w:val="22"/>
              </w:rPr>
              <w:t xml:space="preserve">    </w:t>
            </w:r>
          </w:p>
          <w:p w14:paraId="462B19A6" w14:textId="48599620"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1: Relationships</w:t>
            </w:r>
            <w:r w:rsidRPr="00267941">
              <w:rPr>
                <w:i/>
                <w:iCs/>
                <w:color w:val="000000" w:themeColor="text1"/>
                <w:sz w:val="22"/>
                <w:szCs w:val="22"/>
              </w:rPr>
              <w:t xml:space="preserve">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4E8915C4" w14:textId="5D5A2B65"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2: Community</w:t>
            </w:r>
            <w:r w:rsidRPr="00267941">
              <w:rPr>
                <w:i/>
                <w:iCs/>
                <w:color w:val="000000" w:themeColor="text1"/>
                <w:sz w:val="22"/>
                <w:szCs w:val="22"/>
              </w:rPr>
              <w:t xml:space="preserve"> - we must recognise that curriculum will have been based in the community for a long period of time. We need to listen to what has happened in this time, understand the needs of our community and engage them in the transitioning of learning back into school.</w:t>
            </w:r>
          </w:p>
          <w:p w14:paraId="1BB91C35" w14:textId="43F90FC8"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3: Transparent Curriculum</w:t>
            </w:r>
            <w:r w:rsidRPr="00267941">
              <w:rPr>
                <w:i/>
                <w:iCs/>
                <w:color w:val="000000" w:themeColor="text1"/>
                <w:sz w:val="22"/>
                <w:szCs w:val="22"/>
              </w:rPr>
              <w:t xml:space="preserve"> - all of our students will feel like they have lost time in learning and we must show them how we are addressing these gaps, consulting and co-constructing with our students to heal this sense of loss.</w:t>
            </w:r>
          </w:p>
          <w:p w14:paraId="1FA47D88" w14:textId="17CBFAD8"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4: Metacognition</w:t>
            </w:r>
            <w:r w:rsidRPr="00267941">
              <w:rPr>
                <w:i/>
                <w:iCs/>
                <w:color w:val="000000" w:themeColor="text1"/>
                <w:sz w:val="22"/>
                <w:szCs w:val="22"/>
              </w:rPr>
              <w:t xml:space="preserve"> - in different environments, students will have been learning in different ways. It is vital that we make the skills for learning in a school environment explicit to our students to reskill and rebuild their confidence as learners.</w:t>
            </w:r>
          </w:p>
          <w:p w14:paraId="07031EFE" w14:textId="0044D993" w:rsidR="00D47F22" w:rsidRPr="00267941" w:rsidRDefault="00D47F22" w:rsidP="00267941">
            <w:pPr>
              <w:pStyle w:val="ListParagraph"/>
              <w:numPr>
                <w:ilvl w:val="0"/>
                <w:numId w:val="47"/>
              </w:numPr>
              <w:spacing w:before="120"/>
              <w:contextualSpacing w:val="0"/>
              <w:rPr>
                <w:i/>
                <w:iCs/>
                <w:color w:val="000000" w:themeColor="text1"/>
                <w:sz w:val="22"/>
                <w:szCs w:val="22"/>
              </w:rPr>
            </w:pPr>
            <w:r w:rsidRPr="00267941">
              <w:rPr>
                <w:b/>
                <w:bCs/>
                <w:i/>
                <w:iCs/>
                <w:color w:val="000000" w:themeColor="text1"/>
                <w:sz w:val="22"/>
                <w:szCs w:val="22"/>
              </w:rPr>
              <w:t>Lever 5: Space</w:t>
            </w:r>
            <w:r w:rsidRPr="00267941">
              <w:rPr>
                <w:i/>
                <w:iCs/>
                <w:color w:val="000000" w:themeColor="text1"/>
                <w:sz w:val="22"/>
                <w:szCs w:val="22"/>
              </w:rPr>
              <w:t xml:space="preserve"> - to be, to rediscover self, and to find their voice on learning in this issue. It is only natural that we all work at an incredible pace to make sure this group of learners are not disadvantaged against their peers, providing opportunity and exploration alongside the intensity of our expectations.</w:t>
            </w:r>
          </w:p>
          <w:p w14:paraId="47E6C5B6" w14:textId="61A83562" w:rsidR="00E94F7B" w:rsidRPr="00267941" w:rsidRDefault="00D47F22" w:rsidP="00267941">
            <w:pPr>
              <w:spacing w:before="120"/>
              <w:ind w:left="1440"/>
              <w:rPr>
                <w:i/>
                <w:iCs/>
                <w:color w:val="000000" w:themeColor="text1"/>
                <w:sz w:val="22"/>
                <w:szCs w:val="22"/>
              </w:rPr>
            </w:pPr>
            <w:r w:rsidRPr="00267941">
              <w:rPr>
                <w:i/>
                <w:iCs/>
                <w:color w:val="000000" w:themeColor="text1"/>
                <w:sz w:val="22"/>
                <w:szCs w:val="22"/>
              </w:rPr>
              <w:t>We suggest the Recovery Curriculum is built on the 5 Levers, as a systematic, relationships-based approach to reigniting the flame of learning in each child. Many children will return to school disengaged. School may seem irrelevant after a long period of isolation, living with a background of silent fear, always wondering if the day will come when the silence speaks and your life is changed forever. Our quest, our mission as educators, should be to journey with that child through a process of re-engagement, which leads them back to their rightful status as a fully engaged, authentic learner.</w:t>
            </w:r>
          </w:p>
          <w:p w14:paraId="63BCCBE1" w14:textId="77777777" w:rsidR="007B4753" w:rsidRDefault="002B02B4" w:rsidP="00D47F22">
            <w:pPr>
              <w:spacing w:before="120"/>
              <w:rPr>
                <w:color w:val="FF0000"/>
                <w:sz w:val="22"/>
                <w:szCs w:val="22"/>
              </w:rPr>
            </w:pPr>
            <w:r w:rsidRPr="00E94F7B">
              <w:rPr>
                <w:color w:val="FF0000"/>
                <w:sz w:val="22"/>
                <w:szCs w:val="22"/>
              </w:rPr>
              <w:lastRenderedPageBreak/>
              <w:t xml:space="preserve">Add </w:t>
            </w:r>
            <w:r w:rsidR="00A04E29">
              <w:rPr>
                <w:color w:val="FF0000"/>
                <w:sz w:val="22"/>
                <w:szCs w:val="22"/>
              </w:rPr>
              <w:t xml:space="preserve">further </w:t>
            </w:r>
            <w:r w:rsidRPr="00E94F7B">
              <w:rPr>
                <w:color w:val="FF0000"/>
                <w:sz w:val="22"/>
                <w:szCs w:val="22"/>
              </w:rPr>
              <w:t>school data and background evidence (</w:t>
            </w:r>
            <w:r w:rsidR="00A04E29">
              <w:rPr>
                <w:color w:val="FF0000"/>
                <w:sz w:val="22"/>
                <w:szCs w:val="22"/>
              </w:rPr>
              <w:t xml:space="preserve">links to School Development Plan, </w:t>
            </w:r>
            <w:r w:rsidRPr="00E94F7B">
              <w:rPr>
                <w:color w:val="FF0000"/>
                <w:sz w:val="22"/>
                <w:szCs w:val="22"/>
              </w:rPr>
              <w:t>results from any surveys</w:t>
            </w:r>
            <w:r w:rsidR="00A04E29">
              <w:rPr>
                <w:color w:val="FF0000"/>
                <w:sz w:val="22"/>
                <w:szCs w:val="22"/>
              </w:rPr>
              <w:t>, staff observations etc.</w:t>
            </w:r>
            <w:r w:rsidRPr="00E94F7B">
              <w:rPr>
                <w:color w:val="FF0000"/>
                <w:sz w:val="22"/>
                <w:szCs w:val="22"/>
              </w:rPr>
              <w:t>).</w:t>
            </w:r>
            <w:r w:rsidR="00AC310D">
              <w:rPr>
                <w:color w:val="FF0000"/>
                <w:sz w:val="22"/>
                <w:szCs w:val="22"/>
              </w:rPr>
              <w:t xml:space="preserve"> </w:t>
            </w:r>
          </w:p>
          <w:p w14:paraId="1146C76B" w14:textId="2EED615C" w:rsidR="0080790E" w:rsidRDefault="00AC310D" w:rsidP="007B4753">
            <w:pPr>
              <w:spacing w:before="120"/>
              <w:ind w:left="357"/>
              <w:rPr>
                <w:color w:val="FF0000"/>
                <w:sz w:val="22"/>
                <w:szCs w:val="22"/>
              </w:rPr>
            </w:pPr>
            <w:r>
              <w:rPr>
                <w:color w:val="FF0000"/>
                <w:sz w:val="22"/>
                <w:szCs w:val="22"/>
              </w:rPr>
              <w:t>Example surveys:</w:t>
            </w:r>
          </w:p>
          <w:p w14:paraId="4A0999F4" w14:textId="4F3FEE02" w:rsidR="007B4753" w:rsidRPr="007B4753" w:rsidRDefault="00AC310D" w:rsidP="007B4753">
            <w:pPr>
              <w:pStyle w:val="ListParagraph"/>
              <w:numPr>
                <w:ilvl w:val="0"/>
                <w:numId w:val="50"/>
              </w:numPr>
              <w:spacing w:before="120"/>
              <w:ind w:left="714" w:hanging="357"/>
              <w:contextualSpacing w:val="0"/>
              <w:rPr>
                <w:color w:val="FF0000"/>
                <w:sz w:val="22"/>
                <w:szCs w:val="22"/>
              </w:rPr>
            </w:pPr>
            <w:r>
              <w:rPr>
                <w:color w:val="FF0000"/>
                <w:sz w:val="22"/>
                <w:szCs w:val="22"/>
              </w:rPr>
              <w:t xml:space="preserve">Health Education Partnership: </w:t>
            </w:r>
            <w:r w:rsidR="007B4753" w:rsidRPr="007B4753">
              <w:rPr>
                <w:color w:val="FF0000"/>
                <w:sz w:val="22"/>
                <w:szCs w:val="22"/>
              </w:rPr>
              <w:t xml:space="preserve">Primary Pupil Wellbeing and Self-awareness survey </w:t>
            </w:r>
            <w:r w:rsidR="007B4753">
              <w:rPr>
                <w:color w:val="FF0000"/>
                <w:sz w:val="22"/>
                <w:szCs w:val="22"/>
              </w:rPr>
              <w:t xml:space="preserve">= </w:t>
            </w:r>
            <w:hyperlink r:id="rId11" w:history="1">
              <w:r w:rsidR="007B4753" w:rsidRPr="001334F5">
                <w:rPr>
                  <w:rStyle w:val="Hyperlink"/>
                  <w:sz w:val="22"/>
                  <w:szCs w:val="22"/>
                </w:rPr>
                <w:t>https://www.research.net/r/SilverRecovery_Primary</w:t>
              </w:r>
            </w:hyperlink>
            <w:r w:rsidR="007B4753">
              <w:rPr>
                <w:color w:val="FF0000"/>
                <w:sz w:val="22"/>
                <w:szCs w:val="22"/>
              </w:rPr>
              <w:t xml:space="preserve"> </w:t>
            </w:r>
          </w:p>
          <w:p w14:paraId="149F7C65" w14:textId="72BD8607" w:rsidR="00AC310D" w:rsidRPr="007B4753" w:rsidRDefault="007B4753" w:rsidP="007B4753">
            <w:pPr>
              <w:pStyle w:val="ListParagraph"/>
              <w:numPr>
                <w:ilvl w:val="0"/>
                <w:numId w:val="50"/>
              </w:numPr>
              <w:spacing w:before="120"/>
              <w:ind w:left="714" w:hanging="357"/>
              <w:contextualSpacing w:val="0"/>
              <w:rPr>
                <w:color w:val="FF0000"/>
                <w:sz w:val="22"/>
                <w:szCs w:val="22"/>
              </w:rPr>
            </w:pPr>
            <w:r>
              <w:rPr>
                <w:color w:val="FF0000"/>
                <w:sz w:val="22"/>
                <w:szCs w:val="22"/>
              </w:rPr>
              <w:t xml:space="preserve">Health Education Partnership: </w:t>
            </w:r>
            <w:r w:rsidRPr="007B4753">
              <w:rPr>
                <w:color w:val="FF0000"/>
                <w:sz w:val="22"/>
                <w:szCs w:val="22"/>
              </w:rPr>
              <w:t>Staff Wellbeing survey</w:t>
            </w:r>
            <w:r>
              <w:rPr>
                <w:color w:val="FF0000"/>
                <w:sz w:val="22"/>
                <w:szCs w:val="22"/>
              </w:rPr>
              <w:t xml:space="preserve"> =</w:t>
            </w:r>
            <w:r w:rsidRPr="007B4753">
              <w:rPr>
                <w:color w:val="FF0000"/>
                <w:sz w:val="22"/>
                <w:szCs w:val="22"/>
              </w:rPr>
              <w:t xml:space="preserve"> </w:t>
            </w:r>
            <w:hyperlink r:id="rId12" w:history="1">
              <w:r w:rsidRPr="001334F5">
                <w:rPr>
                  <w:rStyle w:val="Hyperlink"/>
                  <w:sz w:val="22"/>
                  <w:szCs w:val="22"/>
                </w:rPr>
                <w:t>https://www.research.net/r/school_staff_wellbeing</w:t>
              </w:r>
            </w:hyperlink>
            <w:r>
              <w:rPr>
                <w:color w:val="FF0000"/>
                <w:sz w:val="22"/>
                <w:szCs w:val="22"/>
              </w:rPr>
              <w:t xml:space="preserve"> </w:t>
            </w:r>
          </w:p>
          <w:p w14:paraId="02EC1B2B" w14:textId="5F3F0082" w:rsidR="0080790E" w:rsidRDefault="0080790E" w:rsidP="00D47F22">
            <w:pPr>
              <w:spacing w:before="120"/>
              <w:rPr>
                <w:color w:val="FF0000"/>
                <w:sz w:val="22"/>
                <w:szCs w:val="22"/>
              </w:rPr>
            </w:pPr>
            <w:r>
              <w:rPr>
                <w:color w:val="FF0000"/>
                <w:sz w:val="22"/>
                <w:szCs w:val="22"/>
              </w:rPr>
              <w:t>Add observations/data from lockdown period e.g. number of children not accessing home learning, number of families not engaging with school</w:t>
            </w:r>
            <w:r w:rsidR="0077254F">
              <w:rPr>
                <w:color w:val="FF0000"/>
                <w:sz w:val="22"/>
                <w:szCs w:val="22"/>
              </w:rPr>
              <w:t>, language barriers</w:t>
            </w:r>
            <w:r>
              <w:rPr>
                <w:color w:val="FF0000"/>
                <w:sz w:val="22"/>
                <w:szCs w:val="22"/>
              </w:rPr>
              <w:t xml:space="preserve"> etc and consider how these </w:t>
            </w:r>
            <w:r w:rsidR="008A7CB1">
              <w:rPr>
                <w:color w:val="FF0000"/>
                <w:sz w:val="22"/>
                <w:szCs w:val="22"/>
              </w:rPr>
              <w:t>relationships can be rekindled.</w:t>
            </w:r>
            <w:r>
              <w:rPr>
                <w:color w:val="FF0000"/>
                <w:sz w:val="22"/>
                <w:szCs w:val="22"/>
              </w:rPr>
              <w:t xml:space="preserve"> </w:t>
            </w:r>
          </w:p>
          <w:p w14:paraId="1391204F" w14:textId="77777777" w:rsidR="00AC310D" w:rsidRDefault="00AC310D" w:rsidP="00D47F22">
            <w:pPr>
              <w:spacing w:before="120"/>
              <w:rPr>
                <w:b/>
                <w:bCs/>
                <w:color w:val="000000" w:themeColor="text1"/>
                <w:sz w:val="22"/>
                <w:szCs w:val="22"/>
              </w:rPr>
            </w:pPr>
          </w:p>
          <w:p w14:paraId="1E1CDD4B" w14:textId="7E440C19" w:rsidR="007B1378" w:rsidRPr="00237F41" w:rsidRDefault="007B1378" w:rsidP="00D47F22">
            <w:pPr>
              <w:spacing w:before="120"/>
              <w:rPr>
                <w:b/>
                <w:bCs/>
                <w:color w:val="000000" w:themeColor="text1"/>
                <w:sz w:val="22"/>
                <w:szCs w:val="22"/>
              </w:rPr>
            </w:pPr>
            <w:r w:rsidRPr="00237F41">
              <w:rPr>
                <w:b/>
                <w:bCs/>
                <w:color w:val="000000" w:themeColor="text1"/>
                <w:sz w:val="22"/>
                <w:szCs w:val="22"/>
              </w:rPr>
              <w:t>Support and Resources</w:t>
            </w:r>
          </w:p>
          <w:p w14:paraId="6CAE025F" w14:textId="5D138014" w:rsidR="007B1378" w:rsidRDefault="00237F41" w:rsidP="00D47F22">
            <w:pPr>
              <w:spacing w:before="120"/>
              <w:rPr>
                <w:color w:val="FF0000"/>
                <w:sz w:val="22"/>
                <w:szCs w:val="22"/>
              </w:rPr>
            </w:pPr>
            <w:r>
              <w:rPr>
                <w:color w:val="FF0000"/>
                <w:sz w:val="22"/>
                <w:szCs w:val="22"/>
              </w:rPr>
              <w:t xml:space="preserve">E.g. The following </w:t>
            </w:r>
            <w:r w:rsidR="007B1378">
              <w:rPr>
                <w:color w:val="FF0000"/>
                <w:sz w:val="22"/>
                <w:szCs w:val="22"/>
              </w:rPr>
              <w:t xml:space="preserve">local partner agencies and resources will be supporting the implementation of </w:t>
            </w:r>
            <w:r>
              <w:rPr>
                <w:color w:val="FF0000"/>
                <w:sz w:val="22"/>
                <w:szCs w:val="22"/>
              </w:rPr>
              <w:t>our</w:t>
            </w:r>
            <w:r w:rsidR="007B1378">
              <w:rPr>
                <w:color w:val="FF0000"/>
                <w:sz w:val="22"/>
                <w:szCs w:val="22"/>
              </w:rPr>
              <w:t xml:space="preserve"> Silver Action Plan</w:t>
            </w:r>
            <w:r>
              <w:rPr>
                <w:color w:val="FF0000"/>
                <w:sz w:val="22"/>
                <w:szCs w:val="22"/>
              </w:rPr>
              <w:t>:</w:t>
            </w:r>
          </w:p>
          <w:p w14:paraId="78D3BA67" w14:textId="39F948A6" w:rsidR="007B1378" w:rsidRDefault="007B1378" w:rsidP="00237F41">
            <w:pPr>
              <w:pStyle w:val="ListParagraph"/>
              <w:numPr>
                <w:ilvl w:val="0"/>
                <w:numId w:val="44"/>
              </w:numPr>
              <w:spacing w:before="120"/>
              <w:ind w:left="714" w:hanging="357"/>
              <w:contextualSpacing w:val="0"/>
              <w:rPr>
                <w:color w:val="FF0000"/>
                <w:sz w:val="22"/>
                <w:szCs w:val="22"/>
              </w:rPr>
            </w:pPr>
            <w:r w:rsidRPr="00237F41">
              <w:rPr>
                <w:color w:val="FF0000"/>
                <w:sz w:val="22"/>
                <w:szCs w:val="22"/>
              </w:rPr>
              <w:t>Borough Healthy Schools Lead</w:t>
            </w:r>
          </w:p>
          <w:p w14:paraId="2B64CF1D" w14:textId="25EC45A6" w:rsidR="00C1522D" w:rsidRPr="00237F41" w:rsidRDefault="00C1522D" w:rsidP="00237F41">
            <w:pPr>
              <w:pStyle w:val="ListParagraph"/>
              <w:numPr>
                <w:ilvl w:val="0"/>
                <w:numId w:val="44"/>
              </w:numPr>
              <w:spacing w:before="120"/>
              <w:ind w:left="714" w:hanging="357"/>
              <w:contextualSpacing w:val="0"/>
              <w:rPr>
                <w:color w:val="FF0000"/>
                <w:sz w:val="22"/>
                <w:szCs w:val="22"/>
              </w:rPr>
            </w:pPr>
            <w:r>
              <w:rPr>
                <w:color w:val="FF0000"/>
                <w:sz w:val="22"/>
                <w:szCs w:val="22"/>
              </w:rPr>
              <w:t>School Health Service</w:t>
            </w:r>
          </w:p>
          <w:p w14:paraId="0F780CD4" w14:textId="3F29B5CA" w:rsidR="007B1378" w:rsidRDefault="007B1378" w:rsidP="00237F41">
            <w:pPr>
              <w:pStyle w:val="ListParagraph"/>
              <w:numPr>
                <w:ilvl w:val="0"/>
                <w:numId w:val="44"/>
              </w:numPr>
              <w:spacing w:before="120"/>
              <w:ind w:left="714" w:hanging="357"/>
              <w:contextualSpacing w:val="0"/>
              <w:rPr>
                <w:color w:val="FF0000"/>
                <w:sz w:val="22"/>
                <w:szCs w:val="22"/>
              </w:rPr>
            </w:pPr>
            <w:r w:rsidRPr="00237F41">
              <w:rPr>
                <w:color w:val="FF0000"/>
                <w:sz w:val="22"/>
                <w:szCs w:val="22"/>
              </w:rPr>
              <w:t>Educational Psychology Consultation Service</w:t>
            </w:r>
          </w:p>
          <w:p w14:paraId="49F73DF6" w14:textId="3FE1B0F6" w:rsidR="00D82AC1" w:rsidRDefault="00D82AC1" w:rsidP="00D82AC1">
            <w:pPr>
              <w:pStyle w:val="ListParagraph"/>
              <w:numPr>
                <w:ilvl w:val="0"/>
                <w:numId w:val="44"/>
              </w:numPr>
              <w:spacing w:before="120"/>
              <w:ind w:left="714" w:hanging="357"/>
              <w:contextualSpacing w:val="0"/>
              <w:rPr>
                <w:color w:val="FF0000"/>
                <w:sz w:val="22"/>
                <w:szCs w:val="22"/>
              </w:rPr>
            </w:pPr>
            <w:r>
              <w:rPr>
                <w:color w:val="FF0000"/>
                <w:sz w:val="22"/>
                <w:szCs w:val="22"/>
              </w:rPr>
              <w:t>Trailblazers (mental health support teams in schools) or similar support</w:t>
            </w:r>
          </w:p>
          <w:p w14:paraId="504EAF73" w14:textId="67A5317D" w:rsidR="00C33187" w:rsidRPr="00D82AC1" w:rsidRDefault="00C33187" w:rsidP="00D82AC1">
            <w:pPr>
              <w:pStyle w:val="ListParagraph"/>
              <w:numPr>
                <w:ilvl w:val="0"/>
                <w:numId w:val="44"/>
              </w:numPr>
              <w:spacing w:before="120"/>
              <w:ind w:left="714" w:hanging="357"/>
              <w:contextualSpacing w:val="0"/>
              <w:rPr>
                <w:color w:val="FF0000"/>
                <w:sz w:val="22"/>
                <w:szCs w:val="22"/>
              </w:rPr>
            </w:pPr>
            <w:r>
              <w:rPr>
                <w:color w:val="FF0000"/>
                <w:sz w:val="22"/>
                <w:szCs w:val="22"/>
              </w:rPr>
              <w:t xml:space="preserve">Healthy Schools London – </w:t>
            </w:r>
            <w:hyperlink r:id="rId13" w:history="1">
              <w:r w:rsidRPr="00C33187">
                <w:rPr>
                  <w:rStyle w:val="Hyperlink"/>
                  <w:sz w:val="22"/>
                  <w:szCs w:val="22"/>
                </w:rPr>
                <w:t>Resources to support schools</w:t>
              </w:r>
            </w:hyperlink>
          </w:p>
          <w:p w14:paraId="50C13A16" w14:textId="5B7EF965" w:rsidR="00237F41" w:rsidRPr="0035472C" w:rsidRDefault="00237F41" w:rsidP="00237F41">
            <w:pPr>
              <w:pStyle w:val="ListParagraph"/>
              <w:numPr>
                <w:ilvl w:val="0"/>
                <w:numId w:val="44"/>
              </w:numPr>
              <w:spacing w:before="120"/>
              <w:ind w:left="714" w:hanging="357"/>
              <w:contextualSpacing w:val="0"/>
              <w:rPr>
                <w:rStyle w:val="Hyperlink"/>
                <w:color w:val="FF0000"/>
                <w:sz w:val="22"/>
                <w:szCs w:val="22"/>
                <w:u w:val="none"/>
              </w:rPr>
            </w:pPr>
            <w:r w:rsidRPr="00237F41">
              <w:rPr>
                <w:color w:val="FF0000"/>
                <w:sz w:val="22"/>
                <w:szCs w:val="22"/>
              </w:rPr>
              <w:t xml:space="preserve">PSHE Association: </w:t>
            </w:r>
            <w:hyperlink r:id="rId14" w:history="1">
              <w:r w:rsidRPr="009C42C1">
                <w:rPr>
                  <w:rStyle w:val="Hyperlink"/>
                  <w:sz w:val="22"/>
                  <w:szCs w:val="22"/>
                </w:rPr>
                <w:t>Discussing coronavirus (COVID-19) with children and young people</w:t>
              </w:r>
            </w:hyperlink>
          </w:p>
          <w:p w14:paraId="31328FA7" w14:textId="403C5B5A" w:rsidR="0035472C" w:rsidRPr="0035472C" w:rsidRDefault="0035472C" w:rsidP="0035472C">
            <w:pPr>
              <w:pStyle w:val="ListParagraph"/>
              <w:numPr>
                <w:ilvl w:val="0"/>
                <w:numId w:val="44"/>
              </w:numPr>
              <w:spacing w:before="120"/>
              <w:ind w:left="714" w:hanging="357"/>
              <w:contextualSpacing w:val="0"/>
              <w:rPr>
                <w:color w:val="FF0000"/>
                <w:sz w:val="22"/>
                <w:szCs w:val="22"/>
              </w:rPr>
            </w:pPr>
            <w:r>
              <w:rPr>
                <w:color w:val="FF0000"/>
                <w:sz w:val="22"/>
                <w:szCs w:val="22"/>
              </w:rPr>
              <w:t xml:space="preserve">PSHE Association: </w:t>
            </w:r>
            <w:hyperlink r:id="rId15" w:history="1">
              <w:r w:rsidRPr="00BC7477">
                <w:rPr>
                  <w:rStyle w:val="Hyperlink"/>
                  <w:sz w:val="22"/>
                  <w:szCs w:val="22"/>
                </w:rPr>
                <w:t>Developing a recovery curriculum webinar</w:t>
              </w:r>
            </w:hyperlink>
          </w:p>
          <w:p w14:paraId="039E1F3B" w14:textId="59DDC1B4" w:rsidR="00237F41" w:rsidRDefault="00237F41" w:rsidP="00237F41">
            <w:pPr>
              <w:pStyle w:val="ListParagraph"/>
              <w:numPr>
                <w:ilvl w:val="0"/>
                <w:numId w:val="44"/>
              </w:numPr>
              <w:spacing w:before="120"/>
              <w:ind w:left="714" w:hanging="357"/>
              <w:contextualSpacing w:val="0"/>
              <w:rPr>
                <w:color w:val="FF0000"/>
                <w:sz w:val="22"/>
                <w:szCs w:val="22"/>
              </w:rPr>
            </w:pPr>
            <w:r>
              <w:rPr>
                <w:color w:val="FF0000"/>
                <w:sz w:val="22"/>
                <w:szCs w:val="22"/>
              </w:rPr>
              <w:t xml:space="preserve">Health Education Partnership: </w:t>
            </w:r>
            <w:hyperlink r:id="rId16" w:history="1">
              <w:r w:rsidRPr="00C1522D">
                <w:rPr>
                  <w:rStyle w:val="Hyperlink"/>
                  <w:sz w:val="22"/>
                  <w:szCs w:val="22"/>
                </w:rPr>
                <w:t>PSHE and Wellbeing Framework</w:t>
              </w:r>
              <w:r w:rsidR="00C1522D" w:rsidRPr="00C1522D">
                <w:rPr>
                  <w:rStyle w:val="Hyperlink"/>
                  <w:sz w:val="22"/>
                  <w:szCs w:val="22"/>
                </w:rPr>
                <w:t xml:space="preserve"> and Resource List</w:t>
              </w:r>
            </w:hyperlink>
          </w:p>
          <w:p w14:paraId="2B5D0DE7" w14:textId="500A0F6B" w:rsidR="00C1522D" w:rsidRDefault="00C1522D" w:rsidP="00237F41">
            <w:pPr>
              <w:pStyle w:val="ListParagraph"/>
              <w:numPr>
                <w:ilvl w:val="0"/>
                <w:numId w:val="44"/>
              </w:numPr>
              <w:spacing w:before="120"/>
              <w:ind w:left="714" w:hanging="357"/>
              <w:contextualSpacing w:val="0"/>
              <w:rPr>
                <w:color w:val="FF0000"/>
                <w:sz w:val="22"/>
                <w:szCs w:val="22"/>
              </w:rPr>
            </w:pPr>
            <w:r>
              <w:rPr>
                <w:color w:val="FF0000"/>
                <w:sz w:val="22"/>
                <w:szCs w:val="22"/>
              </w:rPr>
              <w:t xml:space="preserve">Health Education Partnership: </w:t>
            </w:r>
            <w:hyperlink r:id="rId17" w:history="1">
              <w:r w:rsidRPr="00C1522D">
                <w:rPr>
                  <w:rStyle w:val="Hyperlink"/>
                  <w:sz w:val="22"/>
                  <w:szCs w:val="22"/>
                </w:rPr>
                <w:t>National and Local Directory of Services</w:t>
              </w:r>
            </w:hyperlink>
          </w:p>
          <w:p w14:paraId="39FC0EF7" w14:textId="49A8E2E1" w:rsidR="00C1522D" w:rsidRDefault="00C1522D" w:rsidP="00C1522D">
            <w:pPr>
              <w:pStyle w:val="ListParagraph"/>
              <w:numPr>
                <w:ilvl w:val="0"/>
                <w:numId w:val="44"/>
              </w:numPr>
              <w:spacing w:before="120"/>
              <w:ind w:left="714" w:hanging="357"/>
              <w:contextualSpacing w:val="0"/>
              <w:rPr>
                <w:color w:val="FF0000"/>
                <w:sz w:val="22"/>
                <w:szCs w:val="22"/>
              </w:rPr>
            </w:pPr>
            <w:r>
              <w:rPr>
                <w:color w:val="FF0000"/>
                <w:sz w:val="22"/>
                <w:szCs w:val="22"/>
              </w:rPr>
              <w:t>Health Education Partnership PSHE Booklist</w:t>
            </w:r>
          </w:p>
          <w:p w14:paraId="6F149DB7" w14:textId="6D6A46E7" w:rsidR="009C42C1" w:rsidRDefault="00AE0804" w:rsidP="00C1522D">
            <w:pPr>
              <w:pStyle w:val="ListParagraph"/>
              <w:numPr>
                <w:ilvl w:val="0"/>
                <w:numId w:val="44"/>
              </w:numPr>
              <w:spacing w:before="120"/>
              <w:ind w:left="714" w:hanging="357"/>
              <w:contextualSpacing w:val="0"/>
              <w:rPr>
                <w:color w:val="FF0000"/>
                <w:sz w:val="22"/>
                <w:szCs w:val="22"/>
              </w:rPr>
            </w:pPr>
            <w:hyperlink r:id="rId18" w:history="1">
              <w:r w:rsidR="009C42C1" w:rsidRPr="009C42C1">
                <w:rPr>
                  <w:rStyle w:val="Hyperlink"/>
                  <w:sz w:val="22"/>
                  <w:szCs w:val="22"/>
                </w:rPr>
                <w:t>The Resilient Classroom</w:t>
              </w:r>
            </w:hyperlink>
            <w:r w:rsidR="009C42C1">
              <w:rPr>
                <w:color w:val="FF0000"/>
                <w:sz w:val="22"/>
                <w:szCs w:val="22"/>
              </w:rPr>
              <w:t xml:space="preserve"> (Young Minds and Boing Boing)</w:t>
            </w:r>
          </w:p>
          <w:p w14:paraId="212F0B39" w14:textId="6BCBB07A" w:rsidR="00AF2C66" w:rsidRDefault="00AF2C66" w:rsidP="00C1522D">
            <w:pPr>
              <w:pStyle w:val="ListParagraph"/>
              <w:numPr>
                <w:ilvl w:val="0"/>
                <w:numId w:val="44"/>
              </w:numPr>
              <w:spacing w:before="120"/>
              <w:ind w:left="714" w:hanging="357"/>
              <w:contextualSpacing w:val="0"/>
              <w:rPr>
                <w:color w:val="FF0000"/>
                <w:sz w:val="22"/>
                <w:szCs w:val="22"/>
              </w:rPr>
            </w:pPr>
            <w:r>
              <w:rPr>
                <w:color w:val="FF0000"/>
                <w:sz w:val="22"/>
                <w:szCs w:val="22"/>
              </w:rPr>
              <w:t xml:space="preserve">Anna Freud – </w:t>
            </w:r>
            <w:hyperlink r:id="rId19" w:history="1">
              <w:r w:rsidRPr="00AF2C66">
                <w:rPr>
                  <w:rStyle w:val="Hyperlink"/>
                  <w:sz w:val="22"/>
                  <w:szCs w:val="22"/>
                </w:rPr>
                <w:t>Resources to support children, staff and families</w:t>
              </w:r>
            </w:hyperlink>
            <w:r>
              <w:rPr>
                <w:color w:val="FF0000"/>
                <w:sz w:val="22"/>
                <w:szCs w:val="22"/>
              </w:rPr>
              <w:t xml:space="preserve"> </w:t>
            </w:r>
          </w:p>
          <w:p w14:paraId="003E34EE" w14:textId="71378DA1" w:rsidR="007B4753" w:rsidRDefault="007B4753" w:rsidP="00C1522D">
            <w:pPr>
              <w:pStyle w:val="ListParagraph"/>
              <w:numPr>
                <w:ilvl w:val="0"/>
                <w:numId w:val="44"/>
              </w:numPr>
              <w:spacing w:before="120"/>
              <w:ind w:left="714" w:hanging="357"/>
              <w:contextualSpacing w:val="0"/>
              <w:rPr>
                <w:color w:val="FF0000"/>
                <w:sz w:val="22"/>
                <w:szCs w:val="22"/>
              </w:rPr>
            </w:pPr>
            <w:r>
              <w:rPr>
                <w:color w:val="FF0000"/>
                <w:sz w:val="22"/>
                <w:szCs w:val="22"/>
              </w:rPr>
              <w:t xml:space="preserve">Anna Freud – </w:t>
            </w:r>
            <w:hyperlink r:id="rId20" w:history="1">
              <w:r w:rsidRPr="007B4753">
                <w:rPr>
                  <w:rStyle w:val="Hyperlink"/>
                  <w:sz w:val="22"/>
                  <w:szCs w:val="22"/>
                </w:rPr>
                <w:t>Managing the transition back to school: a guide for schools and colleges</w:t>
              </w:r>
            </w:hyperlink>
          </w:p>
          <w:p w14:paraId="360C5F28" w14:textId="56F3070D" w:rsidR="00EA7CD8" w:rsidRDefault="00EA7CD8" w:rsidP="00237F41">
            <w:pPr>
              <w:pStyle w:val="ListParagraph"/>
              <w:numPr>
                <w:ilvl w:val="0"/>
                <w:numId w:val="44"/>
              </w:numPr>
              <w:spacing w:before="120"/>
              <w:ind w:left="714" w:hanging="357"/>
              <w:contextualSpacing w:val="0"/>
              <w:rPr>
                <w:color w:val="FF0000"/>
                <w:sz w:val="22"/>
                <w:szCs w:val="22"/>
              </w:rPr>
            </w:pPr>
            <w:r w:rsidRPr="00EA7CD8">
              <w:rPr>
                <w:color w:val="FF0000"/>
                <w:sz w:val="22"/>
                <w:szCs w:val="22"/>
              </w:rPr>
              <w:t>Mentally Healthy Schools</w:t>
            </w:r>
            <w:r w:rsidR="009C42C1">
              <w:rPr>
                <w:color w:val="FF0000"/>
                <w:sz w:val="22"/>
                <w:szCs w:val="22"/>
              </w:rPr>
              <w:t>:</w:t>
            </w:r>
            <w:r w:rsidRPr="00EA7CD8">
              <w:rPr>
                <w:color w:val="FF0000"/>
                <w:sz w:val="22"/>
                <w:szCs w:val="22"/>
              </w:rPr>
              <w:t xml:space="preserve"> </w:t>
            </w:r>
            <w:hyperlink r:id="rId21" w:history="1">
              <w:r w:rsidRPr="009C42C1">
                <w:rPr>
                  <w:rStyle w:val="Hyperlink"/>
                  <w:sz w:val="22"/>
                  <w:szCs w:val="22"/>
                </w:rPr>
                <w:t>Coronavirus toolkit #6: resources for building resilience</w:t>
              </w:r>
            </w:hyperlink>
            <w:r w:rsidR="009C42C1">
              <w:rPr>
                <w:color w:val="FF0000"/>
                <w:sz w:val="22"/>
                <w:szCs w:val="22"/>
              </w:rPr>
              <w:t xml:space="preserve"> </w:t>
            </w:r>
          </w:p>
          <w:p w14:paraId="44626A5E" w14:textId="394148A1" w:rsidR="002839C1" w:rsidRDefault="002839C1" w:rsidP="00237F41">
            <w:pPr>
              <w:pStyle w:val="ListParagraph"/>
              <w:numPr>
                <w:ilvl w:val="0"/>
                <w:numId w:val="44"/>
              </w:numPr>
              <w:spacing w:before="120"/>
              <w:ind w:left="714" w:hanging="357"/>
              <w:contextualSpacing w:val="0"/>
              <w:rPr>
                <w:color w:val="FF0000"/>
                <w:sz w:val="22"/>
                <w:szCs w:val="22"/>
              </w:rPr>
            </w:pPr>
            <w:r>
              <w:rPr>
                <w:color w:val="FF0000"/>
                <w:sz w:val="22"/>
                <w:szCs w:val="22"/>
              </w:rPr>
              <w:t xml:space="preserve">Healthy London Partnerships – </w:t>
            </w:r>
            <w:hyperlink r:id="rId22" w:history="1">
              <w:r w:rsidRPr="002839C1">
                <w:rPr>
                  <w:rStyle w:val="Hyperlink"/>
                  <w:sz w:val="22"/>
                  <w:szCs w:val="22"/>
                </w:rPr>
                <w:t>Schools Mental Health Toolkit</w:t>
              </w:r>
            </w:hyperlink>
          </w:p>
          <w:p w14:paraId="020796A2" w14:textId="75860F97" w:rsidR="00EA7CD8" w:rsidRDefault="00EA7CD8" w:rsidP="00237F41">
            <w:pPr>
              <w:pStyle w:val="ListParagraph"/>
              <w:numPr>
                <w:ilvl w:val="0"/>
                <w:numId w:val="44"/>
              </w:numPr>
              <w:spacing w:before="120"/>
              <w:ind w:left="714" w:hanging="357"/>
              <w:contextualSpacing w:val="0"/>
              <w:rPr>
                <w:color w:val="FF0000"/>
                <w:sz w:val="22"/>
                <w:szCs w:val="22"/>
              </w:rPr>
            </w:pPr>
            <w:r>
              <w:rPr>
                <w:color w:val="FF0000"/>
                <w:sz w:val="22"/>
                <w:szCs w:val="22"/>
              </w:rPr>
              <w:t>Domestic Abuse Prevention Coordinator</w:t>
            </w:r>
          </w:p>
          <w:p w14:paraId="31D0CE79" w14:textId="77777777" w:rsidR="0035472C" w:rsidRPr="00237F41" w:rsidRDefault="0035472C" w:rsidP="0035472C">
            <w:pPr>
              <w:pStyle w:val="ListParagraph"/>
              <w:numPr>
                <w:ilvl w:val="0"/>
                <w:numId w:val="44"/>
              </w:numPr>
              <w:spacing w:before="120"/>
              <w:ind w:left="714" w:hanging="357"/>
              <w:contextualSpacing w:val="0"/>
              <w:rPr>
                <w:color w:val="FF0000"/>
                <w:sz w:val="22"/>
                <w:szCs w:val="22"/>
              </w:rPr>
            </w:pPr>
            <w:r>
              <w:rPr>
                <w:color w:val="FF0000"/>
                <w:sz w:val="22"/>
                <w:szCs w:val="22"/>
              </w:rPr>
              <w:lastRenderedPageBreak/>
              <w:t xml:space="preserve">NAHT: </w:t>
            </w:r>
            <w:hyperlink r:id="rId23" w:history="1">
              <w:r w:rsidRPr="000852E2">
                <w:rPr>
                  <w:rStyle w:val="Hyperlink"/>
                  <w:sz w:val="22"/>
                  <w:szCs w:val="22"/>
                </w:rPr>
                <w:t>Guidance on coronavirus and supporting pupils’ mental health and wellbeing</w:t>
              </w:r>
            </w:hyperlink>
          </w:p>
          <w:p w14:paraId="331117F5" w14:textId="77777777" w:rsidR="0035472C" w:rsidRPr="00237F41" w:rsidRDefault="0035472C" w:rsidP="0035472C">
            <w:pPr>
              <w:pStyle w:val="ListParagraph"/>
              <w:spacing w:before="120"/>
              <w:ind w:left="714"/>
              <w:contextualSpacing w:val="0"/>
              <w:rPr>
                <w:color w:val="FF0000"/>
                <w:sz w:val="22"/>
                <w:szCs w:val="22"/>
              </w:rPr>
            </w:pPr>
          </w:p>
          <w:p w14:paraId="74C55749" w14:textId="202390D5" w:rsidR="00237F41" w:rsidRPr="00A04E29" w:rsidRDefault="00237F41" w:rsidP="00D47F22">
            <w:pPr>
              <w:spacing w:before="120"/>
              <w:rPr>
                <w:color w:val="FF0000"/>
                <w:sz w:val="22"/>
                <w:szCs w:val="22"/>
              </w:rPr>
            </w:pPr>
          </w:p>
        </w:tc>
      </w:tr>
      <w:tr w:rsidR="00686334" w14:paraId="152736B6" w14:textId="77777777" w:rsidTr="003F4110">
        <w:trPr>
          <w:trHeight w:val="330"/>
        </w:trPr>
        <w:tc>
          <w:tcPr>
            <w:tcW w:w="15138" w:type="dxa"/>
            <w:gridSpan w:val="3"/>
            <w:shd w:val="clear" w:color="auto" w:fill="7F7F7F" w:themeFill="text1" w:themeFillTint="80"/>
          </w:tcPr>
          <w:p w14:paraId="393A85AE" w14:textId="46F25426" w:rsidR="00686334" w:rsidRDefault="00686334" w:rsidP="00D47F22">
            <w:pPr>
              <w:spacing w:before="120"/>
              <w:rPr>
                <w:sz w:val="40"/>
                <w:szCs w:val="40"/>
              </w:rPr>
            </w:pPr>
            <w:r>
              <w:rPr>
                <w:b/>
                <w:color w:val="FFFFFF" w:themeColor="background1"/>
                <w:sz w:val="22"/>
                <w:szCs w:val="22"/>
              </w:rPr>
              <w:lastRenderedPageBreak/>
              <w:t>H</w:t>
            </w:r>
            <w:r w:rsidR="00F23A79">
              <w:rPr>
                <w:b/>
                <w:color w:val="FFFFFF" w:themeColor="background1"/>
                <w:sz w:val="22"/>
                <w:szCs w:val="22"/>
              </w:rPr>
              <w:t>EALTH INEQUALITIES</w:t>
            </w:r>
            <w:r w:rsidRPr="008A2FA1">
              <w:rPr>
                <w:b/>
                <w:color w:val="FFFFFF" w:themeColor="background1"/>
                <w:sz w:val="22"/>
                <w:szCs w:val="22"/>
              </w:rPr>
              <w:t xml:space="preserve">: </w:t>
            </w:r>
            <w:r w:rsidRPr="008A2FA1">
              <w:rPr>
                <w:color w:val="FFFFFF" w:themeColor="background1"/>
                <w:sz w:val="22"/>
                <w:szCs w:val="22"/>
              </w:rPr>
              <w:t xml:space="preserve">Describe how you will ensure that your activities </w:t>
            </w:r>
            <w:r>
              <w:rPr>
                <w:color w:val="FFFFFF" w:themeColor="background1"/>
                <w:sz w:val="22"/>
                <w:szCs w:val="22"/>
              </w:rPr>
              <w:t>support all groups,</w:t>
            </w:r>
            <w:r w:rsidRPr="008A2FA1">
              <w:rPr>
                <w:color w:val="FFFFFF" w:themeColor="background1"/>
                <w:sz w:val="22"/>
                <w:szCs w:val="22"/>
              </w:rPr>
              <w:t xml:space="preserve"> including special educational needs</w:t>
            </w:r>
            <w:r>
              <w:rPr>
                <w:color w:val="FFFFFF" w:themeColor="background1"/>
                <w:sz w:val="22"/>
                <w:szCs w:val="22"/>
              </w:rPr>
              <w:t xml:space="preserve">, </w:t>
            </w:r>
            <w:r w:rsidRPr="008A2FA1">
              <w:rPr>
                <w:color w:val="FFFFFF" w:themeColor="background1"/>
                <w:sz w:val="22"/>
                <w:szCs w:val="22"/>
              </w:rPr>
              <w:t>disabilities</w:t>
            </w:r>
            <w:r>
              <w:rPr>
                <w:color w:val="FFFFFF" w:themeColor="background1"/>
                <w:sz w:val="22"/>
                <w:szCs w:val="22"/>
              </w:rPr>
              <w:t>, Pupil Premium pupils etc.</w:t>
            </w:r>
          </w:p>
        </w:tc>
      </w:tr>
      <w:tr w:rsidR="00686334" w:rsidRPr="002A64C3" w14:paraId="65EBE5FB" w14:textId="77777777" w:rsidTr="003F4110">
        <w:trPr>
          <w:trHeight w:val="330"/>
        </w:trPr>
        <w:tc>
          <w:tcPr>
            <w:tcW w:w="15138" w:type="dxa"/>
            <w:gridSpan w:val="3"/>
            <w:shd w:val="clear" w:color="auto" w:fill="F2F2F2" w:themeFill="background1" w:themeFillShade="F2"/>
          </w:tcPr>
          <w:p w14:paraId="1C6A9712" w14:textId="77777777" w:rsidR="00686334" w:rsidRPr="002A64C3" w:rsidRDefault="00686334" w:rsidP="00D47F22">
            <w:pPr>
              <w:spacing w:before="120"/>
              <w:rPr>
                <w:b/>
                <w:bCs/>
                <w:i/>
                <w:color w:val="000000" w:themeColor="text1"/>
                <w:sz w:val="22"/>
                <w:szCs w:val="22"/>
              </w:rPr>
            </w:pPr>
            <w:r w:rsidRPr="002A64C3">
              <w:rPr>
                <w:b/>
                <w:bCs/>
                <w:i/>
                <w:color w:val="000000" w:themeColor="text1"/>
                <w:sz w:val="22"/>
                <w:szCs w:val="22"/>
              </w:rPr>
              <w:t>EXAMPLES:</w:t>
            </w:r>
          </w:p>
          <w:p w14:paraId="403254CC" w14:textId="77777777" w:rsidR="00686334" w:rsidRPr="002A64C3" w:rsidRDefault="00686334" w:rsidP="00D47F22">
            <w:pPr>
              <w:pStyle w:val="ListParagraph"/>
              <w:numPr>
                <w:ilvl w:val="0"/>
                <w:numId w:val="19"/>
              </w:numPr>
              <w:spacing w:before="120"/>
              <w:contextualSpacing w:val="0"/>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14:paraId="06F25636" w14:textId="77777777" w:rsidTr="003F4110">
        <w:trPr>
          <w:trHeight w:val="1701"/>
        </w:trPr>
        <w:tc>
          <w:tcPr>
            <w:tcW w:w="15138" w:type="dxa"/>
            <w:gridSpan w:val="3"/>
            <w:shd w:val="clear" w:color="auto" w:fill="FFFFFF" w:themeFill="background1"/>
          </w:tcPr>
          <w:p w14:paraId="253FC9E3" w14:textId="6997DC07" w:rsidR="00A04E29" w:rsidRPr="00A04E29" w:rsidRDefault="00A04E29" w:rsidP="00D47F22">
            <w:pPr>
              <w:spacing w:before="120"/>
              <w:rPr>
                <w:color w:val="000000" w:themeColor="text1"/>
                <w:sz w:val="22"/>
                <w:szCs w:val="22"/>
              </w:rPr>
            </w:pPr>
            <w:r w:rsidRPr="00A04E29">
              <w:rPr>
                <w:color w:val="000000" w:themeColor="text1"/>
                <w:sz w:val="22"/>
                <w:szCs w:val="22"/>
              </w:rPr>
              <w:t xml:space="preserve">In </w:t>
            </w:r>
            <w:r w:rsidRPr="00A04E29">
              <w:rPr>
                <w:color w:val="FF0000"/>
                <w:sz w:val="22"/>
                <w:szCs w:val="22"/>
              </w:rPr>
              <w:t>Month 2020</w:t>
            </w:r>
            <w:r w:rsidRPr="00A04E29">
              <w:rPr>
                <w:color w:val="000000" w:themeColor="text1"/>
                <w:sz w:val="22"/>
                <w:szCs w:val="22"/>
              </w:rPr>
              <w:t xml:space="preserve">, the total number of SEN pupils is </w:t>
            </w:r>
            <w:r w:rsidRPr="00A04E29">
              <w:rPr>
                <w:color w:val="FF0000"/>
                <w:sz w:val="22"/>
                <w:szCs w:val="22"/>
              </w:rPr>
              <w:t>? (?%)</w:t>
            </w:r>
            <w:r w:rsidRPr="00A04E29">
              <w:rPr>
                <w:color w:val="000000" w:themeColor="text1"/>
                <w:sz w:val="22"/>
                <w:szCs w:val="22"/>
              </w:rPr>
              <w:t xml:space="preserve"> and the number of Pupil premium children is </w:t>
            </w:r>
            <w:r w:rsidRPr="00A04E29">
              <w:rPr>
                <w:color w:val="FF0000"/>
                <w:sz w:val="22"/>
                <w:szCs w:val="22"/>
              </w:rPr>
              <w:t>? (?%)</w:t>
            </w:r>
          </w:p>
          <w:p w14:paraId="1B30DEA9" w14:textId="77777777" w:rsidR="00A04E29" w:rsidRPr="00A04E29" w:rsidRDefault="00A04E29" w:rsidP="00D47F22">
            <w:pPr>
              <w:spacing w:before="120"/>
              <w:rPr>
                <w:color w:val="000000" w:themeColor="text1"/>
                <w:sz w:val="22"/>
                <w:szCs w:val="22"/>
              </w:rPr>
            </w:pPr>
            <w:r w:rsidRPr="00A04E29">
              <w:rPr>
                <w:color w:val="000000" w:themeColor="text1"/>
                <w:sz w:val="22"/>
                <w:szCs w:val="22"/>
              </w:rPr>
              <w:t xml:space="preserve">Our planned activities will be accessible to all pupils with class teachers taking care to differentiate activities and deploy support staff effectively. For example, students with special education needs will be given additional support as necessary during wellbeing activities. </w:t>
            </w:r>
          </w:p>
          <w:p w14:paraId="2961065C" w14:textId="77777777" w:rsidR="00686334" w:rsidRDefault="00A04E29" w:rsidP="00D47F22">
            <w:pPr>
              <w:spacing w:before="120"/>
              <w:rPr>
                <w:color w:val="000000" w:themeColor="text1"/>
                <w:sz w:val="22"/>
                <w:szCs w:val="22"/>
              </w:rPr>
            </w:pPr>
            <w:r w:rsidRPr="00A04E29">
              <w:rPr>
                <w:color w:val="000000" w:themeColor="text1"/>
                <w:sz w:val="22"/>
                <w:szCs w:val="22"/>
              </w:rPr>
              <w:t>Effort will be made to ensure that pupil premium students are involved in the interventions planned across the year groups.</w:t>
            </w:r>
          </w:p>
          <w:p w14:paraId="25E2C027" w14:textId="0851EA43" w:rsidR="00A04E29" w:rsidRPr="00A04E29" w:rsidRDefault="00A04E29" w:rsidP="00D47F22">
            <w:pPr>
              <w:spacing w:before="120"/>
              <w:rPr>
                <w:color w:val="000000" w:themeColor="text1"/>
                <w:sz w:val="22"/>
                <w:szCs w:val="22"/>
              </w:rPr>
            </w:pPr>
            <w:r w:rsidRPr="00E94F7B">
              <w:rPr>
                <w:color w:val="FF0000"/>
                <w:sz w:val="22"/>
                <w:szCs w:val="22"/>
              </w:rPr>
              <w:t xml:space="preserve">Add </w:t>
            </w:r>
            <w:r>
              <w:rPr>
                <w:color w:val="FF0000"/>
                <w:sz w:val="22"/>
                <w:szCs w:val="22"/>
              </w:rPr>
              <w:t xml:space="preserve">any further details of </w:t>
            </w:r>
            <w:r w:rsidR="00F372C7">
              <w:rPr>
                <w:color w:val="FF0000"/>
                <w:sz w:val="22"/>
                <w:szCs w:val="22"/>
              </w:rPr>
              <w:t>vulnerable groups identified and support that will be provided.</w:t>
            </w:r>
          </w:p>
        </w:tc>
      </w:tr>
      <w:tr w:rsidR="0012129F" w14:paraId="3815EB7E" w14:textId="77777777" w:rsidTr="00EB22B4">
        <w:trPr>
          <w:trHeight w:val="454"/>
        </w:trPr>
        <w:tc>
          <w:tcPr>
            <w:tcW w:w="15138" w:type="dxa"/>
            <w:gridSpan w:val="3"/>
            <w:tcBorders>
              <w:left w:val="nil"/>
              <w:right w:val="nil"/>
            </w:tcBorders>
            <w:shd w:val="clear" w:color="auto" w:fill="auto"/>
          </w:tcPr>
          <w:p w14:paraId="7DA82EBC" w14:textId="77777777" w:rsidR="0012129F" w:rsidRPr="00245024" w:rsidRDefault="0012129F" w:rsidP="0012129F">
            <w:pPr>
              <w:spacing w:beforeLines="20" w:before="48" w:afterLines="20" w:after="48"/>
              <w:rPr>
                <w:i/>
                <w:sz w:val="20"/>
                <w:szCs w:val="20"/>
              </w:rPr>
            </w:pPr>
          </w:p>
        </w:tc>
      </w:tr>
      <w:tr w:rsidR="0012129F" w14:paraId="59D83268" w14:textId="77777777" w:rsidTr="00EB22B4">
        <w:trPr>
          <w:trHeight w:val="454"/>
        </w:trPr>
        <w:tc>
          <w:tcPr>
            <w:tcW w:w="15138" w:type="dxa"/>
            <w:gridSpan w:val="3"/>
            <w:shd w:val="clear" w:color="auto" w:fill="595959" w:themeFill="text1" w:themeFillTint="A6"/>
            <w:vAlign w:val="center"/>
          </w:tcPr>
          <w:p w14:paraId="175CAFFD" w14:textId="395B061C"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14:paraId="778C2502" w14:textId="77777777" w:rsidTr="00EB22B4">
        <w:trPr>
          <w:trHeight w:val="454"/>
        </w:trPr>
        <w:tc>
          <w:tcPr>
            <w:tcW w:w="11378" w:type="dxa"/>
            <w:gridSpan w:val="2"/>
            <w:shd w:val="clear" w:color="auto" w:fill="808080" w:themeFill="background1" w:themeFillShade="80"/>
          </w:tcPr>
          <w:p w14:paraId="3B0A3DA4" w14:textId="42D3DC67"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14:paraId="065326E1" w14:textId="70BA89D6"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14:paraId="2554FA4B" w14:textId="252B4C02"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EB4BDC" w:rsidRDefault="0012129F" w:rsidP="0012129F">
            <w:pPr>
              <w:rPr>
                <w:b/>
                <w:color w:val="FFFFFF" w:themeColor="background1"/>
                <w:sz w:val="22"/>
                <w:szCs w:val="22"/>
              </w:rPr>
            </w:pPr>
            <w:r w:rsidRPr="006A47DB">
              <w:rPr>
                <w:b/>
                <w:color w:val="FFFFFF" w:themeColor="background1"/>
                <w:sz w:val="22"/>
                <w:szCs w:val="22"/>
              </w:rPr>
              <w:t>MONITORING METHODS</w:t>
            </w:r>
          </w:p>
          <w:p w14:paraId="70794655" w14:textId="574E16D9"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14:paraId="7D4BCE3C" w14:textId="77777777" w:rsidTr="002A64C3">
        <w:trPr>
          <w:trHeight w:val="1701"/>
        </w:trPr>
        <w:tc>
          <w:tcPr>
            <w:tcW w:w="11378" w:type="dxa"/>
            <w:gridSpan w:val="2"/>
            <w:tcBorders>
              <w:bottom w:val="single" w:sz="4" w:space="0" w:color="auto"/>
            </w:tcBorders>
            <w:shd w:val="clear" w:color="auto" w:fill="FFFFFF" w:themeFill="background1"/>
          </w:tcPr>
          <w:p w14:paraId="3285AC9B" w14:textId="27AA6D0C" w:rsidR="002B02B4" w:rsidRPr="004D2FAA" w:rsidRDefault="002B02B4" w:rsidP="002B02B4">
            <w:pPr>
              <w:spacing w:beforeLines="20" w:before="48" w:afterLines="20" w:after="48"/>
              <w:rPr>
                <w:color w:val="FF0000"/>
                <w:sz w:val="22"/>
                <w:szCs w:val="22"/>
              </w:rPr>
            </w:pPr>
            <w:r w:rsidRPr="004D2FAA">
              <w:rPr>
                <w:color w:val="FF0000"/>
                <w:sz w:val="22"/>
                <w:szCs w:val="22"/>
              </w:rPr>
              <w:t>Some example measurable outcomes – to be decided after surveys with pupils</w:t>
            </w:r>
            <w:r w:rsidR="00A04E29">
              <w:rPr>
                <w:color w:val="FF0000"/>
                <w:sz w:val="22"/>
                <w:szCs w:val="22"/>
              </w:rPr>
              <w:t xml:space="preserve"> and staff</w:t>
            </w:r>
            <w:r>
              <w:rPr>
                <w:color w:val="FF0000"/>
                <w:sz w:val="22"/>
                <w:szCs w:val="22"/>
              </w:rPr>
              <w:t xml:space="preserve"> (figures</w:t>
            </w:r>
            <w:r w:rsidR="00AA7E80">
              <w:rPr>
                <w:color w:val="FF0000"/>
                <w:sz w:val="22"/>
                <w:szCs w:val="22"/>
              </w:rPr>
              <w:t xml:space="preserve">, </w:t>
            </w:r>
            <w:r>
              <w:rPr>
                <w:color w:val="FF0000"/>
                <w:sz w:val="22"/>
                <w:szCs w:val="22"/>
              </w:rPr>
              <w:t xml:space="preserve">percentages </w:t>
            </w:r>
            <w:r w:rsidR="00AA7E80">
              <w:rPr>
                <w:color w:val="FF0000"/>
                <w:sz w:val="22"/>
                <w:szCs w:val="22"/>
              </w:rPr>
              <w:t xml:space="preserve">and any measurement scales </w:t>
            </w:r>
            <w:r>
              <w:rPr>
                <w:color w:val="FF0000"/>
                <w:sz w:val="22"/>
                <w:szCs w:val="22"/>
              </w:rPr>
              <w:t>to be added).</w:t>
            </w:r>
          </w:p>
          <w:p w14:paraId="0FF22A83" w14:textId="77777777" w:rsidR="00C943B5" w:rsidRDefault="00C943B5" w:rsidP="002B02B4">
            <w:pPr>
              <w:spacing w:beforeLines="20" w:before="48" w:afterLines="20" w:after="48"/>
              <w:rPr>
                <w:b/>
                <w:bCs/>
                <w:color w:val="FF0000"/>
                <w:sz w:val="22"/>
                <w:szCs w:val="22"/>
              </w:rPr>
            </w:pPr>
          </w:p>
          <w:p w14:paraId="4D3B8AAE" w14:textId="37108604" w:rsidR="002B02B4" w:rsidRPr="004D2FAA" w:rsidRDefault="002B02B4" w:rsidP="002B02B4">
            <w:pPr>
              <w:spacing w:beforeLines="20" w:before="48" w:afterLines="20" w:after="48"/>
              <w:rPr>
                <w:b/>
                <w:bCs/>
                <w:color w:val="FF0000"/>
                <w:sz w:val="22"/>
                <w:szCs w:val="22"/>
              </w:rPr>
            </w:pPr>
            <w:r w:rsidRPr="004D2FAA">
              <w:rPr>
                <w:b/>
                <w:bCs/>
                <w:color w:val="FF0000"/>
                <w:sz w:val="22"/>
                <w:szCs w:val="22"/>
              </w:rPr>
              <w:t>Individual</w:t>
            </w:r>
            <w:r w:rsidR="00C1522D">
              <w:rPr>
                <w:b/>
                <w:bCs/>
                <w:color w:val="FF0000"/>
                <w:sz w:val="22"/>
                <w:szCs w:val="22"/>
              </w:rPr>
              <w:t xml:space="preserve"> Pupil Outcomes</w:t>
            </w:r>
            <w:r w:rsidR="00447341">
              <w:rPr>
                <w:b/>
                <w:bCs/>
                <w:color w:val="FF0000"/>
                <w:sz w:val="22"/>
                <w:szCs w:val="22"/>
              </w:rPr>
              <w:t xml:space="preserve"> e.g. </w:t>
            </w:r>
          </w:p>
          <w:p w14:paraId="24303557" w14:textId="05246034" w:rsidR="00F372C7" w:rsidRPr="00447341" w:rsidRDefault="00F372C7"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who report they feel safe at school.</w:t>
            </w:r>
          </w:p>
          <w:p w14:paraId="0044086C" w14:textId="3087FA51"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reporting that they know where to get help when they feel unsafe.</w:t>
            </w:r>
          </w:p>
          <w:p w14:paraId="4D03D2E0" w14:textId="73410BC0"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lastRenderedPageBreak/>
              <w:t xml:space="preserve">To increase the percentage of pupils who </w:t>
            </w:r>
            <w:r w:rsidR="00E6735E" w:rsidRPr="00447341">
              <w:rPr>
                <w:color w:val="FF0000"/>
                <w:sz w:val="22"/>
                <w:szCs w:val="22"/>
              </w:rPr>
              <w:t>have learnt some ways to calm themselves down when they feel angry or upset.</w:t>
            </w:r>
          </w:p>
          <w:p w14:paraId="7E3A8A24" w14:textId="3D8C1C59" w:rsidR="00F372C7" w:rsidRPr="00447341" w:rsidRDefault="00F372C7"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who report they feel they belong at school.</w:t>
            </w:r>
          </w:p>
          <w:p w14:paraId="53466E6D" w14:textId="77777777"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pupils responding with “Always” to the statement “I am able to stay positive when things feel a bit more difficult”</w:t>
            </w:r>
          </w:p>
          <w:p w14:paraId="50072583" w14:textId="3A564CE2" w:rsidR="002B02B4" w:rsidRPr="00447341"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 xml:space="preserve">To reduce the percentage of pupils reporting </w:t>
            </w:r>
            <w:r w:rsidR="00F372C7" w:rsidRPr="00447341">
              <w:rPr>
                <w:color w:val="FF0000"/>
                <w:sz w:val="22"/>
                <w:szCs w:val="22"/>
              </w:rPr>
              <w:t>they feel lonely</w:t>
            </w:r>
            <w:r w:rsidRPr="00447341">
              <w:rPr>
                <w:color w:val="FF0000"/>
                <w:sz w:val="22"/>
                <w:szCs w:val="22"/>
              </w:rPr>
              <w:t>.</w:t>
            </w:r>
          </w:p>
          <w:p w14:paraId="47350C79" w14:textId="14F77BBA" w:rsidR="00A67345" w:rsidRPr="00447341" w:rsidRDefault="00A67345"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 xml:space="preserve">To increase the percentage of pupils who </w:t>
            </w:r>
            <w:r w:rsidR="00E6735E" w:rsidRPr="00447341">
              <w:rPr>
                <w:color w:val="FF0000"/>
                <w:sz w:val="22"/>
                <w:szCs w:val="22"/>
              </w:rPr>
              <w:t>report they can ask for help if they are finding something difficult.</w:t>
            </w:r>
          </w:p>
          <w:p w14:paraId="592C5A91" w14:textId="77777777" w:rsidR="00A67345" w:rsidRPr="00447341" w:rsidRDefault="00A67345"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reduce the percentage of pupils who cannot or are not sure of how to work well in groups with different types of people.</w:t>
            </w:r>
          </w:p>
          <w:p w14:paraId="3D36EB3B" w14:textId="6B9AB2CA" w:rsidR="002B02B4" w:rsidRPr="00447341" w:rsidRDefault="00A67345"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number of pupils who report that they are able to express myself clearly when I want to.</w:t>
            </w:r>
          </w:p>
          <w:p w14:paraId="28C9E685" w14:textId="4C014933" w:rsidR="00E6735E" w:rsidRPr="00447341" w:rsidRDefault="00E6735E"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number of pupils who report there is an adult they can talk to if/when they need support.</w:t>
            </w:r>
          </w:p>
          <w:p w14:paraId="7EEB0BB3" w14:textId="30982647" w:rsidR="002B02B4" w:rsidRPr="00447341" w:rsidRDefault="002B02B4" w:rsidP="002B02B4">
            <w:pPr>
              <w:spacing w:beforeLines="20" w:before="48" w:afterLines="20" w:after="48"/>
              <w:rPr>
                <w:color w:val="FF0000"/>
                <w:sz w:val="22"/>
                <w:szCs w:val="22"/>
              </w:rPr>
            </w:pPr>
          </w:p>
          <w:p w14:paraId="58013288" w14:textId="33D41A1C" w:rsidR="00C1522D" w:rsidRPr="00447341" w:rsidRDefault="00C1522D" w:rsidP="002B02B4">
            <w:pPr>
              <w:spacing w:beforeLines="20" w:before="48" w:afterLines="20" w:after="48"/>
              <w:rPr>
                <w:b/>
                <w:bCs/>
                <w:color w:val="FF0000"/>
                <w:sz w:val="22"/>
                <w:szCs w:val="22"/>
              </w:rPr>
            </w:pPr>
            <w:r w:rsidRPr="00447341">
              <w:rPr>
                <w:b/>
                <w:bCs/>
                <w:color w:val="FF0000"/>
                <w:sz w:val="22"/>
                <w:szCs w:val="22"/>
              </w:rPr>
              <w:t>Individual Staff Outcomes</w:t>
            </w:r>
            <w:r w:rsidR="00447341" w:rsidRPr="00447341">
              <w:rPr>
                <w:b/>
                <w:bCs/>
                <w:color w:val="FF0000"/>
                <w:sz w:val="22"/>
                <w:szCs w:val="22"/>
              </w:rPr>
              <w:t xml:space="preserve"> e.g. </w:t>
            </w:r>
          </w:p>
          <w:p w14:paraId="57BCBFAF" w14:textId="53233079" w:rsidR="007F15D0" w:rsidRPr="00447341" w:rsidRDefault="007F15D0"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feel safe at school.</w:t>
            </w:r>
          </w:p>
          <w:p w14:paraId="513B1FE1" w14:textId="1D160CBE" w:rsidR="00C1522D" w:rsidRPr="00447341" w:rsidRDefault="00447341"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feel listened to at school</w:t>
            </w:r>
          </w:p>
          <w:p w14:paraId="71F3A21F" w14:textId="61109C0C" w:rsidR="00447341" w:rsidRPr="00447341" w:rsidRDefault="00447341"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can manage their workload</w:t>
            </w:r>
          </w:p>
          <w:p w14:paraId="553F556C" w14:textId="14FD945F" w:rsidR="00447341" w:rsidRPr="00447341" w:rsidRDefault="00447341" w:rsidP="007B4753">
            <w:pPr>
              <w:pStyle w:val="ListParagraph"/>
              <w:numPr>
                <w:ilvl w:val="0"/>
                <w:numId w:val="48"/>
              </w:numPr>
              <w:spacing w:beforeLines="20" w:before="48" w:afterLines="20" w:after="48"/>
              <w:ind w:left="714" w:hanging="357"/>
              <w:contextualSpacing w:val="0"/>
              <w:rPr>
                <w:color w:val="FF0000"/>
                <w:sz w:val="22"/>
                <w:szCs w:val="22"/>
              </w:rPr>
            </w:pPr>
            <w:r w:rsidRPr="00447341">
              <w:rPr>
                <w:color w:val="FF0000"/>
                <w:sz w:val="22"/>
                <w:szCs w:val="22"/>
              </w:rPr>
              <w:t>To increase the percentage of staff who report they know what to do if they feel anxious or stressed out at school</w:t>
            </w:r>
          </w:p>
          <w:p w14:paraId="5F31BAE1" w14:textId="77777777" w:rsidR="00447341" w:rsidRPr="00C1522D" w:rsidRDefault="00447341" w:rsidP="00C943B5">
            <w:pPr>
              <w:pStyle w:val="ListParagraph"/>
              <w:spacing w:beforeLines="20" w:before="48" w:afterLines="20" w:after="48"/>
              <w:rPr>
                <w:color w:val="FF0000"/>
                <w:sz w:val="22"/>
                <w:szCs w:val="22"/>
              </w:rPr>
            </w:pPr>
          </w:p>
          <w:p w14:paraId="1A2CC6FE" w14:textId="4F97674F" w:rsidR="002B02B4" w:rsidRPr="004D2FAA" w:rsidRDefault="002B02B4" w:rsidP="002B02B4">
            <w:pPr>
              <w:spacing w:beforeLines="20" w:before="48" w:afterLines="20" w:after="48"/>
              <w:rPr>
                <w:b/>
                <w:bCs/>
                <w:color w:val="FF0000"/>
                <w:sz w:val="22"/>
                <w:szCs w:val="22"/>
              </w:rPr>
            </w:pPr>
            <w:r w:rsidRPr="004D2FAA">
              <w:rPr>
                <w:b/>
                <w:bCs/>
                <w:color w:val="FF0000"/>
                <w:sz w:val="22"/>
                <w:szCs w:val="22"/>
              </w:rPr>
              <w:t>Whole School - Staff Professional Development</w:t>
            </w:r>
            <w:r w:rsidR="00447341">
              <w:rPr>
                <w:b/>
                <w:bCs/>
                <w:color w:val="FF0000"/>
                <w:sz w:val="22"/>
                <w:szCs w:val="22"/>
              </w:rPr>
              <w:t xml:space="preserve"> e.g. </w:t>
            </w:r>
          </w:p>
          <w:p w14:paraId="02C9062E" w14:textId="0DDC8A36" w:rsidR="00AA7E80" w:rsidRPr="00C1522D" w:rsidRDefault="00AA7E80"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To increase the number of staff who received Pupil Wellbeing training e.g. m</w:t>
            </w:r>
            <w:r w:rsidRPr="00C1522D">
              <w:rPr>
                <w:rFonts w:cstheme="minorHAnsi"/>
                <w:color w:val="FF0000"/>
                <w:sz w:val="22"/>
                <w:szCs w:val="22"/>
              </w:rPr>
              <w:t>indfulness programme; relaxation; strategies for safety</w:t>
            </w:r>
            <w:r w:rsidR="001024A3" w:rsidRPr="00C1522D">
              <w:rPr>
                <w:rFonts w:cstheme="minorHAnsi"/>
                <w:color w:val="FF0000"/>
                <w:sz w:val="22"/>
                <w:szCs w:val="22"/>
              </w:rPr>
              <w:t xml:space="preserve"> and wellbeing; </w:t>
            </w:r>
            <w:r w:rsidRPr="00C1522D">
              <w:rPr>
                <w:rFonts w:cstheme="minorHAnsi"/>
                <w:color w:val="FF0000"/>
                <w:sz w:val="22"/>
                <w:szCs w:val="22"/>
              </w:rPr>
              <w:t>trauma and mental health informed schools.</w:t>
            </w:r>
          </w:p>
          <w:p w14:paraId="6060C667" w14:textId="42D9109F" w:rsidR="00777638" w:rsidRPr="00C1522D" w:rsidRDefault="00777638"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increase the number of staff who feel confident to deliver the updated PSHE curriculum </w:t>
            </w:r>
          </w:p>
          <w:p w14:paraId="1C5F8565" w14:textId="116BDF9B" w:rsidR="00777638" w:rsidRPr="00C1522D" w:rsidRDefault="00777638"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increase the number of staff who </w:t>
            </w:r>
            <w:r w:rsidR="00B05E51" w:rsidRPr="00C1522D">
              <w:rPr>
                <w:color w:val="FF0000"/>
                <w:sz w:val="22"/>
                <w:szCs w:val="22"/>
              </w:rPr>
              <w:t>feel confident to</w:t>
            </w:r>
            <w:r w:rsidR="00A5187F" w:rsidRPr="00C1522D">
              <w:rPr>
                <w:color w:val="FF0000"/>
                <w:sz w:val="22"/>
                <w:szCs w:val="22"/>
              </w:rPr>
              <w:t xml:space="preserve"> be part of a trauma informed approach</w:t>
            </w:r>
            <w:r w:rsidR="00B05E51" w:rsidRPr="00C1522D">
              <w:rPr>
                <w:color w:val="FF0000"/>
                <w:sz w:val="22"/>
                <w:szCs w:val="22"/>
              </w:rPr>
              <w:t xml:space="preserve"> </w:t>
            </w:r>
          </w:p>
          <w:p w14:paraId="726DE9AA" w14:textId="7BA5D633" w:rsidR="00A5187F" w:rsidRPr="00C1522D" w:rsidRDefault="00A5187F"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increase the number of staff who feel confident to support children who have experienced bereavement </w:t>
            </w:r>
          </w:p>
          <w:p w14:paraId="42DAC694" w14:textId="77777777" w:rsidR="002B02B4" w:rsidRPr="00C1522D"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To increase the number of staff who received stand-alone domestic abuse training.</w:t>
            </w:r>
          </w:p>
          <w:p w14:paraId="2FB744C1" w14:textId="211CAD99" w:rsidR="0012129F" w:rsidRPr="002470AA" w:rsidRDefault="002B02B4" w:rsidP="007B4753">
            <w:pPr>
              <w:pStyle w:val="ListParagraph"/>
              <w:numPr>
                <w:ilvl w:val="0"/>
                <w:numId w:val="48"/>
              </w:numPr>
              <w:spacing w:beforeLines="20" w:before="48" w:afterLines="20" w:after="48"/>
              <w:ind w:left="714" w:hanging="357"/>
              <w:contextualSpacing w:val="0"/>
              <w:rPr>
                <w:color w:val="FF0000"/>
                <w:sz w:val="22"/>
                <w:szCs w:val="22"/>
              </w:rPr>
            </w:pPr>
            <w:r w:rsidRPr="00C1522D">
              <w:rPr>
                <w:color w:val="FF0000"/>
                <w:sz w:val="22"/>
                <w:szCs w:val="22"/>
              </w:rPr>
              <w:t xml:space="preserve">To Improve staff confidence in delivering healthy relationships and domestic abuse curriculum. </w:t>
            </w:r>
          </w:p>
        </w:tc>
        <w:tc>
          <w:tcPr>
            <w:tcW w:w="3760" w:type="dxa"/>
            <w:tcBorders>
              <w:bottom w:val="single" w:sz="4" w:space="0" w:color="auto"/>
            </w:tcBorders>
            <w:shd w:val="clear" w:color="auto" w:fill="FFFFFF" w:themeFill="background1"/>
          </w:tcPr>
          <w:p w14:paraId="641B0BCE"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lastRenderedPageBreak/>
              <w:t>Pre and post pupil surveys</w:t>
            </w:r>
          </w:p>
          <w:p w14:paraId="7CA0D50B"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 xml:space="preserve">Pre and post staff surveys </w:t>
            </w:r>
          </w:p>
          <w:p w14:paraId="411A06D3"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Record keeping</w:t>
            </w:r>
          </w:p>
          <w:p w14:paraId="1E84A1FF"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Staff feedback and evaluation of training</w:t>
            </w:r>
          </w:p>
          <w:p w14:paraId="61478934"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lastRenderedPageBreak/>
              <w:t>Teacher assessment on pupil personal and learning development targets</w:t>
            </w:r>
          </w:p>
          <w:p w14:paraId="10677A5E" w14:textId="77777777" w:rsidR="002B02B4" w:rsidRPr="002B02B4" w:rsidRDefault="002B02B4" w:rsidP="002B02B4">
            <w:pPr>
              <w:pStyle w:val="ListParagraph"/>
              <w:numPr>
                <w:ilvl w:val="0"/>
                <w:numId w:val="40"/>
              </w:numPr>
              <w:spacing w:beforeLines="20" w:before="48" w:afterLines="20" w:after="48"/>
              <w:ind w:left="357" w:hanging="357"/>
              <w:contextualSpacing w:val="0"/>
              <w:rPr>
                <w:rFonts w:cstheme="minorHAnsi"/>
                <w:color w:val="000000" w:themeColor="text1"/>
                <w:sz w:val="22"/>
                <w:szCs w:val="22"/>
              </w:rPr>
            </w:pPr>
            <w:r w:rsidRPr="002B02B4">
              <w:rPr>
                <w:rFonts w:cstheme="minorHAnsi"/>
                <w:color w:val="000000" w:themeColor="text1"/>
                <w:sz w:val="22"/>
                <w:szCs w:val="22"/>
              </w:rPr>
              <w:t>Behavioural monitoring reports</w:t>
            </w:r>
          </w:p>
          <w:p w14:paraId="581A2009" w14:textId="6B0A8204" w:rsidR="0012129F" w:rsidRPr="00245024" w:rsidRDefault="0012129F" w:rsidP="0012129F">
            <w:pPr>
              <w:spacing w:beforeLines="20" w:before="48" w:afterLines="20" w:after="48"/>
              <w:rPr>
                <w:sz w:val="20"/>
                <w:szCs w:val="20"/>
              </w:rPr>
            </w:pPr>
          </w:p>
        </w:tc>
      </w:tr>
      <w:tr w:rsidR="0012129F" w14:paraId="1F0F10D6" w14:textId="77777777" w:rsidTr="00EB22B4">
        <w:trPr>
          <w:trHeight w:val="454"/>
        </w:trPr>
        <w:tc>
          <w:tcPr>
            <w:tcW w:w="7204" w:type="dxa"/>
            <w:tcBorders>
              <w:left w:val="nil"/>
              <w:right w:val="nil"/>
            </w:tcBorders>
            <w:shd w:val="clear" w:color="auto" w:fill="auto"/>
          </w:tcPr>
          <w:p w14:paraId="6704FDAE" w14:textId="77777777"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12129F" w:rsidRPr="00245024" w:rsidRDefault="0012129F" w:rsidP="0012129F">
            <w:pPr>
              <w:spacing w:beforeLines="20" w:before="48" w:afterLines="20" w:after="48"/>
              <w:rPr>
                <w:i/>
                <w:sz w:val="20"/>
                <w:szCs w:val="20"/>
              </w:rPr>
            </w:pPr>
          </w:p>
        </w:tc>
      </w:tr>
      <w:tr w:rsidR="0012129F" w14:paraId="13C12B02" w14:textId="77777777" w:rsidTr="00EB22B4">
        <w:trPr>
          <w:trHeight w:val="330"/>
        </w:trPr>
        <w:tc>
          <w:tcPr>
            <w:tcW w:w="15138" w:type="dxa"/>
            <w:gridSpan w:val="3"/>
            <w:shd w:val="clear" w:color="auto" w:fill="595959" w:themeFill="text1" w:themeFillTint="A6"/>
            <w:vAlign w:val="center"/>
          </w:tcPr>
          <w:p w14:paraId="3471FB44" w14:textId="2C8930CB"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12129F" w14:paraId="23CDBED1" w14:textId="77777777" w:rsidTr="00EB22B4">
        <w:trPr>
          <w:trHeight w:val="330"/>
        </w:trPr>
        <w:tc>
          <w:tcPr>
            <w:tcW w:w="7204" w:type="dxa"/>
            <w:shd w:val="clear" w:color="auto" w:fill="808080" w:themeFill="background1" w:themeFillShade="80"/>
          </w:tcPr>
          <w:p w14:paraId="2C39C703" w14:textId="66E9F3A0" w:rsidR="0012129F" w:rsidRDefault="0012129F" w:rsidP="0012129F">
            <w:pPr>
              <w:spacing w:beforeLines="20" w:before="48" w:afterLines="20" w:after="48"/>
              <w:rPr>
                <w:sz w:val="22"/>
                <w:szCs w:val="22"/>
              </w:rPr>
            </w:pPr>
            <w:r w:rsidRPr="00DB37BC">
              <w:rPr>
                <w:b/>
                <w:color w:val="FFFFFF" w:themeColor="background1"/>
                <w:sz w:val="22"/>
                <w:szCs w:val="22"/>
              </w:rPr>
              <w:lastRenderedPageBreak/>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14:paraId="3F948CEA" w14:textId="54BB3B40"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14:paraId="40EECA25" w14:textId="2DDCEC4E"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2B02B4" w14:paraId="5BFAE985" w14:textId="77777777" w:rsidTr="002A64C3">
        <w:trPr>
          <w:trHeight w:val="850"/>
        </w:trPr>
        <w:tc>
          <w:tcPr>
            <w:tcW w:w="7204" w:type="dxa"/>
            <w:shd w:val="clear" w:color="auto" w:fill="FFFFFF" w:themeFill="background1"/>
          </w:tcPr>
          <w:p w14:paraId="0A47F7AF" w14:textId="2CEF956C" w:rsidR="002B02B4" w:rsidRPr="002B02B4" w:rsidRDefault="00AC310D" w:rsidP="002B02B4">
            <w:pPr>
              <w:spacing w:beforeLines="20" w:before="48" w:afterLines="20" w:after="48"/>
              <w:rPr>
                <w:color w:val="000000" w:themeColor="text1"/>
                <w:sz w:val="22"/>
                <w:szCs w:val="22"/>
              </w:rPr>
            </w:pPr>
            <w:r>
              <w:rPr>
                <w:color w:val="FF0000"/>
                <w:sz w:val="22"/>
                <w:szCs w:val="22"/>
              </w:rPr>
              <w:t>The following are some example activities.</w:t>
            </w:r>
            <w:r w:rsidR="00F372C7" w:rsidRPr="004D2FAA">
              <w:rPr>
                <w:color w:val="FF0000"/>
                <w:sz w:val="22"/>
                <w:szCs w:val="22"/>
              </w:rPr>
              <w:t xml:space="preserve"> </w:t>
            </w:r>
          </w:p>
        </w:tc>
        <w:tc>
          <w:tcPr>
            <w:tcW w:w="4174" w:type="dxa"/>
            <w:shd w:val="clear" w:color="auto" w:fill="FFFFFF" w:themeFill="background1"/>
          </w:tcPr>
          <w:p w14:paraId="05F5AC8D" w14:textId="77A4A4E9" w:rsidR="002B02B4" w:rsidRPr="00EB4BDC" w:rsidRDefault="002B02B4" w:rsidP="002B02B4">
            <w:pPr>
              <w:spacing w:beforeLines="20" w:before="48" w:afterLines="20" w:after="48"/>
              <w:rPr>
                <w:sz w:val="22"/>
                <w:szCs w:val="22"/>
              </w:rPr>
            </w:pPr>
            <w:r w:rsidRPr="00AA5F35">
              <w:rPr>
                <w:color w:val="FF0000"/>
                <w:sz w:val="22"/>
                <w:szCs w:val="22"/>
              </w:rPr>
              <w:t xml:space="preserve">Add </w:t>
            </w:r>
            <w:r>
              <w:rPr>
                <w:color w:val="FF0000"/>
                <w:sz w:val="22"/>
                <w:szCs w:val="22"/>
              </w:rPr>
              <w:t xml:space="preserve">monthly timescales </w:t>
            </w:r>
            <w:r w:rsidR="007B4753">
              <w:rPr>
                <w:color w:val="FF0000"/>
                <w:sz w:val="22"/>
                <w:szCs w:val="22"/>
              </w:rPr>
              <w:t>each row</w:t>
            </w:r>
            <w:r w:rsidRPr="00AA5F35">
              <w:rPr>
                <w:color w:val="FF0000"/>
                <w:sz w:val="22"/>
                <w:szCs w:val="22"/>
              </w:rPr>
              <w:t>.</w:t>
            </w:r>
          </w:p>
        </w:tc>
        <w:tc>
          <w:tcPr>
            <w:tcW w:w="3760" w:type="dxa"/>
            <w:shd w:val="clear" w:color="auto" w:fill="FFFFFF" w:themeFill="background1"/>
          </w:tcPr>
          <w:p w14:paraId="3CE944A3" w14:textId="69FAF4E5" w:rsidR="002B02B4" w:rsidRPr="00EB4BDC" w:rsidRDefault="002B02B4" w:rsidP="002B02B4">
            <w:pPr>
              <w:spacing w:beforeLines="20" w:before="48" w:afterLines="20" w:after="48"/>
              <w:rPr>
                <w:sz w:val="22"/>
                <w:szCs w:val="22"/>
              </w:rPr>
            </w:pPr>
            <w:r w:rsidRPr="00AA5F35">
              <w:rPr>
                <w:color w:val="FF0000"/>
                <w:sz w:val="22"/>
                <w:szCs w:val="22"/>
              </w:rPr>
              <w:t xml:space="preserve">Add lead staff names and job titles to </w:t>
            </w:r>
            <w:r w:rsidR="007B4753">
              <w:rPr>
                <w:color w:val="FF0000"/>
                <w:sz w:val="22"/>
                <w:szCs w:val="22"/>
              </w:rPr>
              <w:t>each</w:t>
            </w:r>
            <w:r w:rsidRPr="00AA5F35">
              <w:rPr>
                <w:color w:val="FF0000"/>
                <w:sz w:val="22"/>
                <w:szCs w:val="22"/>
              </w:rPr>
              <w:t xml:space="preserve"> below.</w:t>
            </w:r>
          </w:p>
        </w:tc>
      </w:tr>
      <w:tr w:rsidR="00E403E9" w14:paraId="0DAA2A65" w14:textId="77777777" w:rsidTr="004E1F32">
        <w:trPr>
          <w:trHeight w:val="284"/>
        </w:trPr>
        <w:tc>
          <w:tcPr>
            <w:tcW w:w="7204" w:type="dxa"/>
            <w:shd w:val="clear" w:color="auto" w:fill="E7E6E6" w:themeFill="background2"/>
          </w:tcPr>
          <w:p w14:paraId="7804C3DD" w14:textId="5585FEA9" w:rsidR="00E403E9" w:rsidRPr="00E403E9" w:rsidRDefault="00E403E9" w:rsidP="002B02B4">
            <w:pPr>
              <w:spacing w:beforeLines="20" w:before="48" w:afterLines="20" w:after="48"/>
              <w:rPr>
                <w:b/>
                <w:bCs/>
                <w:color w:val="000000" w:themeColor="text1"/>
                <w:sz w:val="22"/>
                <w:szCs w:val="22"/>
              </w:rPr>
            </w:pPr>
            <w:r w:rsidRPr="00E403E9">
              <w:rPr>
                <w:b/>
                <w:bCs/>
                <w:color w:val="000000" w:themeColor="text1"/>
                <w:sz w:val="22"/>
                <w:szCs w:val="22"/>
              </w:rPr>
              <w:t>Staff wellbeing and development</w:t>
            </w:r>
            <w:r w:rsidR="00267941">
              <w:rPr>
                <w:b/>
                <w:bCs/>
                <w:color w:val="000000" w:themeColor="text1"/>
                <w:sz w:val="22"/>
                <w:szCs w:val="22"/>
              </w:rPr>
              <w:t xml:space="preserve"> </w:t>
            </w:r>
          </w:p>
        </w:tc>
        <w:tc>
          <w:tcPr>
            <w:tcW w:w="4174" w:type="dxa"/>
            <w:shd w:val="clear" w:color="auto" w:fill="E7E6E6" w:themeFill="background2"/>
          </w:tcPr>
          <w:p w14:paraId="69DAFCAE" w14:textId="77777777" w:rsidR="00E403E9" w:rsidRPr="00EB4BDC" w:rsidRDefault="00E403E9" w:rsidP="002B02B4">
            <w:pPr>
              <w:spacing w:beforeLines="20" w:before="48" w:afterLines="20" w:after="48"/>
              <w:rPr>
                <w:sz w:val="22"/>
                <w:szCs w:val="22"/>
              </w:rPr>
            </w:pPr>
          </w:p>
        </w:tc>
        <w:tc>
          <w:tcPr>
            <w:tcW w:w="3760" w:type="dxa"/>
            <w:shd w:val="clear" w:color="auto" w:fill="E7E6E6" w:themeFill="background2"/>
          </w:tcPr>
          <w:p w14:paraId="111C81BF" w14:textId="77777777" w:rsidR="00E403E9" w:rsidRPr="00EB4BDC" w:rsidRDefault="00E403E9" w:rsidP="002B02B4">
            <w:pPr>
              <w:spacing w:beforeLines="20" w:before="48" w:afterLines="20" w:after="48"/>
              <w:rPr>
                <w:sz w:val="22"/>
                <w:szCs w:val="22"/>
              </w:rPr>
            </w:pPr>
          </w:p>
        </w:tc>
      </w:tr>
      <w:tr w:rsidR="002B02B4" w14:paraId="732FD44E" w14:textId="77777777" w:rsidTr="002A64C3">
        <w:trPr>
          <w:trHeight w:val="850"/>
        </w:trPr>
        <w:tc>
          <w:tcPr>
            <w:tcW w:w="7204" w:type="dxa"/>
            <w:shd w:val="clear" w:color="auto" w:fill="FFFFFF" w:themeFill="background1"/>
          </w:tcPr>
          <w:p w14:paraId="238C0CC5" w14:textId="396FA3B7" w:rsidR="002B02B4" w:rsidRPr="009C42C1" w:rsidRDefault="003A4987" w:rsidP="002B02B4">
            <w:pPr>
              <w:spacing w:beforeLines="20" w:before="48" w:afterLines="20" w:after="48"/>
              <w:rPr>
                <w:color w:val="FF0000"/>
                <w:sz w:val="22"/>
                <w:szCs w:val="22"/>
              </w:rPr>
            </w:pPr>
            <w:r w:rsidRPr="009C42C1">
              <w:rPr>
                <w:color w:val="FF0000"/>
                <w:sz w:val="22"/>
                <w:szCs w:val="22"/>
              </w:rPr>
              <w:t xml:space="preserve">Review staff </w:t>
            </w:r>
            <w:r w:rsidR="00C943B5">
              <w:rPr>
                <w:color w:val="FF0000"/>
                <w:sz w:val="22"/>
                <w:szCs w:val="22"/>
              </w:rPr>
              <w:t>needs and concerns</w:t>
            </w:r>
            <w:r w:rsidR="001317C2">
              <w:rPr>
                <w:color w:val="FF0000"/>
                <w:sz w:val="22"/>
                <w:szCs w:val="22"/>
              </w:rPr>
              <w:t xml:space="preserve"> through a staff wellbeing survey</w:t>
            </w:r>
            <w:r w:rsidR="00030EF4">
              <w:rPr>
                <w:color w:val="FF0000"/>
                <w:sz w:val="22"/>
                <w:szCs w:val="22"/>
              </w:rPr>
              <w:t xml:space="preserve"> and create action plan based on findings</w:t>
            </w:r>
          </w:p>
        </w:tc>
        <w:tc>
          <w:tcPr>
            <w:tcW w:w="4174" w:type="dxa"/>
            <w:shd w:val="clear" w:color="auto" w:fill="FFFFFF" w:themeFill="background1"/>
          </w:tcPr>
          <w:p w14:paraId="4ED2B6C2" w14:textId="22C28C0C" w:rsidR="002B02B4" w:rsidRPr="00EB4BDC" w:rsidRDefault="002B02B4" w:rsidP="002B02B4">
            <w:pPr>
              <w:spacing w:beforeLines="20" w:before="48" w:afterLines="20" w:after="48"/>
              <w:rPr>
                <w:sz w:val="22"/>
                <w:szCs w:val="22"/>
              </w:rPr>
            </w:pPr>
          </w:p>
        </w:tc>
        <w:tc>
          <w:tcPr>
            <w:tcW w:w="3760" w:type="dxa"/>
            <w:shd w:val="clear" w:color="auto" w:fill="FFFFFF" w:themeFill="background1"/>
          </w:tcPr>
          <w:p w14:paraId="04BA1E7A" w14:textId="349A7E28" w:rsidR="002B02B4" w:rsidRPr="00EB4BDC" w:rsidRDefault="002B02B4" w:rsidP="002B02B4">
            <w:pPr>
              <w:spacing w:beforeLines="20" w:before="48" w:afterLines="20" w:after="48"/>
              <w:rPr>
                <w:sz w:val="22"/>
                <w:szCs w:val="22"/>
              </w:rPr>
            </w:pPr>
          </w:p>
        </w:tc>
      </w:tr>
      <w:tr w:rsidR="00AA3024" w14:paraId="0F9A149C" w14:textId="77777777" w:rsidTr="002A64C3">
        <w:trPr>
          <w:trHeight w:val="850"/>
        </w:trPr>
        <w:tc>
          <w:tcPr>
            <w:tcW w:w="7204" w:type="dxa"/>
            <w:shd w:val="clear" w:color="auto" w:fill="FFFFFF" w:themeFill="background1"/>
          </w:tcPr>
          <w:p w14:paraId="3CEAA620" w14:textId="77777777" w:rsidR="00E403E9" w:rsidRPr="009C42C1" w:rsidRDefault="00E403E9" w:rsidP="00AA3024">
            <w:pPr>
              <w:spacing w:beforeLines="20" w:before="48" w:afterLines="20" w:after="48"/>
              <w:rPr>
                <w:color w:val="FF0000"/>
                <w:sz w:val="22"/>
                <w:szCs w:val="22"/>
              </w:rPr>
            </w:pPr>
            <w:r w:rsidRPr="009C42C1">
              <w:rPr>
                <w:color w:val="FF0000"/>
                <w:sz w:val="22"/>
                <w:szCs w:val="22"/>
              </w:rPr>
              <w:t xml:space="preserve">Staff training for preparation in meeting the new DfE guidance for Relationships Education, Relationships and Sex Education (RSE) and Health Education. </w:t>
            </w:r>
          </w:p>
          <w:p w14:paraId="79EF8C7A" w14:textId="77777777" w:rsidR="00E403E9" w:rsidRPr="009C42C1" w:rsidRDefault="00E403E9" w:rsidP="00E403E9">
            <w:pPr>
              <w:pStyle w:val="ListParagraph"/>
              <w:numPr>
                <w:ilvl w:val="0"/>
                <w:numId w:val="45"/>
              </w:numPr>
              <w:spacing w:beforeLines="20" w:before="48" w:afterLines="20" w:after="48"/>
              <w:rPr>
                <w:color w:val="FF0000"/>
                <w:sz w:val="22"/>
                <w:szCs w:val="22"/>
              </w:rPr>
            </w:pPr>
            <w:r w:rsidRPr="009C42C1">
              <w:rPr>
                <w:color w:val="FF0000"/>
                <w:sz w:val="22"/>
                <w:szCs w:val="22"/>
              </w:rPr>
              <w:t xml:space="preserve">This will be an opportunity for the staff to address any concerns or worries they have with the new curriculum. </w:t>
            </w:r>
          </w:p>
          <w:p w14:paraId="24826728" w14:textId="77777777" w:rsidR="00E403E9" w:rsidRPr="009C42C1" w:rsidRDefault="00E403E9" w:rsidP="00E403E9">
            <w:pPr>
              <w:pStyle w:val="ListParagraph"/>
              <w:numPr>
                <w:ilvl w:val="0"/>
                <w:numId w:val="45"/>
              </w:numPr>
              <w:spacing w:beforeLines="20" w:before="48" w:afterLines="20" w:after="48"/>
              <w:rPr>
                <w:color w:val="FF0000"/>
                <w:sz w:val="22"/>
                <w:szCs w:val="22"/>
              </w:rPr>
            </w:pPr>
            <w:r w:rsidRPr="009C42C1">
              <w:rPr>
                <w:color w:val="FF0000"/>
                <w:sz w:val="22"/>
                <w:szCs w:val="22"/>
              </w:rPr>
              <w:t xml:space="preserve">Will support staff in understanding the curriculum better. </w:t>
            </w:r>
          </w:p>
          <w:p w14:paraId="7508F419" w14:textId="41685A4A" w:rsidR="00AA3024" w:rsidRPr="009C42C1" w:rsidRDefault="00E403E9" w:rsidP="00E403E9">
            <w:pPr>
              <w:pStyle w:val="ListParagraph"/>
              <w:numPr>
                <w:ilvl w:val="0"/>
                <w:numId w:val="45"/>
              </w:numPr>
              <w:spacing w:beforeLines="20" w:before="48" w:afterLines="20" w:after="48"/>
              <w:rPr>
                <w:color w:val="FF0000"/>
                <w:sz w:val="22"/>
                <w:szCs w:val="22"/>
              </w:rPr>
            </w:pPr>
            <w:r w:rsidRPr="009C42C1">
              <w:rPr>
                <w:color w:val="FF0000"/>
                <w:sz w:val="22"/>
                <w:szCs w:val="22"/>
              </w:rPr>
              <w:t xml:space="preserve">Ensure that the PSHE programme enables all pupils to have the confidence to try new things, work well and confidently with others and be able to express themselves clearly in personal, social and emotional issues. </w:t>
            </w:r>
          </w:p>
        </w:tc>
        <w:tc>
          <w:tcPr>
            <w:tcW w:w="4174" w:type="dxa"/>
            <w:shd w:val="clear" w:color="auto" w:fill="FFFFFF" w:themeFill="background1"/>
          </w:tcPr>
          <w:p w14:paraId="7389526C" w14:textId="77777777" w:rsidR="00AA3024" w:rsidRPr="00EB4BDC" w:rsidRDefault="00AA3024" w:rsidP="002B02B4">
            <w:pPr>
              <w:spacing w:beforeLines="20" w:before="48" w:afterLines="20" w:after="48"/>
              <w:rPr>
                <w:sz w:val="22"/>
                <w:szCs w:val="22"/>
              </w:rPr>
            </w:pPr>
          </w:p>
        </w:tc>
        <w:tc>
          <w:tcPr>
            <w:tcW w:w="3760" w:type="dxa"/>
            <w:shd w:val="clear" w:color="auto" w:fill="FFFFFF" w:themeFill="background1"/>
          </w:tcPr>
          <w:p w14:paraId="762BF670" w14:textId="77777777" w:rsidR="00AA3024" w:rsidRPr="00EB4BDC" w:rsidRDefault="00AA3024" w:rsidP="002B02B4">
            <w:pPr>
              <w:spacing w:beforeLines="20" w:before="48" w:afterLines="20" w:after="48"/>
              <w:rPr>
                <w:sz w:val="22"/>
                <w:szCs w:val="22"/>
              </w:rPr>
            </w:pPr>
          </w:p>
        </w:tc>
      </w:tr>
      <w:tr w:rsidR="00910A04" w14:paraId="436246CF" w14:textId="77777777" w:rsidTr="002A64C3">
        <w:trPr>
          <w:trHeight w:val="850"/>
        </w:trPr>
        <w:tc>
          <w:tcPr>
            <w:tcW w:w="7204" w:type="dxa"/>
            <w:shd w:val="clear" w:color="auto" w:fill="FFFFFF" w:themeFill="background1"/>
          </w:tcPr>
          <w:p w14:paraId="3BA4E9D0" w14:textId="442312BA" w:rsidR="00910A04" w:rsidRPr="009C42C1" w:rsidRDefault="00910A04" w:rsidP="00910A04">
            <w:pPr>
              <w:spacing w:beforeLines="20" w:before="48" w:afterLines="20" w:after="48"/>
              <w:rPr>
                <w:color w:val="FF0000"/>
                <w:sz w:val="22"/>
                <w:szCs w:val="22"/>
              </w:rPr>
            </w:pPr>
            <w:r w:rsidRPr="009C42C1">
              <w:rPr>
                <w:color w:val="FF0000"/>
                <w:sz w:val="22"/>
                <w:szCs w:val="22"/>
              </w:rPr>
              <w:t>Incorporate domestic abuse</w:t>
            </w:r>
            <w:r w:rsidR="004F7A1B" w:rsidRPr="009C42C1">
              <w:rPr>
                <w:color w:val="FF0000"/>
                <w:sz w:val="22"/>
                <w:szCs w:val="22"/>
              </w:rPr>
              <w:t xml:space="preserve"> training </w:t>
            </w:r>
            <w:r w:rsidRPr="009C42C1">
              <w:rPr>
                <w:color w:val="FF0000"/>
                <w:sz w:val="22"/>
                <w:szCs w:val="22"/>
              </w:rPr>
              <w:t>into staff meeting agenda to promote the wellbeing of staff</w:t>
            </w:r>
            <w:r w:rsidR="001317C2">
              <w:rPr>
                <w:color w:val="FF0000"/>
                <w:sz w:val="22"/>
                <w:szCs w:val="22"/>
              </w:rPr>
              <w:t xml:space="preserve"> and </w:t>
            </w:r>
            <w:r w:rsidR="00030EF4">
              <w:rPr>
                <w:color w:val="FF0000"/>
                <w:sz w:val="22"/>
                <w:szCs w:val="22"/>
              </w:rPr>
              <w:t>an understanding of the impact of domestic abuse on CYP</w:t>
            </w:r>
          </w:p>
        </w:tc>
        <w:tc>
          <w:tcPr>
            <w:tcW w:w="4174" w:type="dxa"/>
            <w:shd w:val="clear" w:color="auto" w:fill="FFFFFF" w:themeFill="background1"/>
          </w:tcPr>
          <w:p w14:paraId="40AAAD19"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6EBF7E6E" w14:textId="77777777" w:rsidR="00910A04" w:rsidRPr="00EB4BDC" w:rsidRDefault="00910A04" w:rsidP="00910A04">
            <w:pPr>
              <w:spacing w:beforeLines="20" w:before="48" w:afterLines="20" w:after="48"/>
              <w:rPr>
                <w:sz w:val="22"/>
                <w:szCs w:val="22"/>
              </w:rPr>
            </w:pPr>
          </w:p>
        </w:tc>
      </w:tr>
      <w:tr w:rsidR="004F7A1B" w14:paraId="2449EBBC" w14:textId="77777777" w:rsidTr="002A64C3">
        <w:trPr>
          <w:trHeight w:val="850"/>
        </w:trPr>
        <w:tc>
          <w:tcPr>
            <w:tcW w:w="7204" w:type="dxa"/>
            <w:shd w:val="clear" w:color="auto" w:fill="FFFFFF" w:themeFill="background1"/>
          </w:tcPr>
          <w:p w14:paraId="75E4C008" w14:textId="269BE83F" w:rsidR="004F7A1B" w:rsidRPr="009C42C1" w:rsidRDefault="001F6FE4" w:rsidP="00910A04">
            <w:pPr>
              <w:spacing w:beforeLines="20" w:before="48" w:afterLines="20" w:after="48"/>
              <w:rPr>
                <w:color w:val="FF0000"/>
                <w:sz w:val="22"/>
                <w:szCs w:val="22"/>
              </w:rPr>
            </w:pPr>
            <w:r w:rsidRPr="009C42C1">
              <w:rPr>
                <w:color w:val="FF0000"/>
                <w:sz w:val="22"/>
                <w:szCs w:val="22"/>
              </w:rPr>
              <w:t>Look at opportunities for staff to complete training around recognising trauma / becoming a trauma informed school / adverse childhood</w:t>
            </w:r>
            <w:r w:rsidR="001317C2">
              <w:rPr>
                <w:color w:val="FF0000"/>
                <w:sz w:val="22"/>
                <w:szCs w:val="22"/>
              </w:rPr>
              <w:t xml:space="preserve"> </w:t>
            </w:r>
            <w:r w:rsidRPr="009C42C1">
              <w:rPr>
                <w:color w:val="FF0000"/>
                <w:sz w:val="22"/>
                <w:szCs w:val="22"/>
              </w:rPr>
              <w:t>experiences</w:t>
            </w:r>
          </w:p>
        </w:tc>
        <w:tc>
          <w:tcPr>
            <w:tcW w:w="4174" w:type="dxa"/>
            <w:shd w:val="clear" w:color="auto" w:fill="FFFFFF" w:themeFill="background1"/>
          </w:tcPr>
          <w:p w14:paraId="63A7FCB3" w14:textId="77777777" w:rsidR="004F7A1B" w:rsidRPr="00EB4BDC" w:rsidRDefault="004F7A1B" w:rsidP="00910A04">
            <w:pPr>
              <w:spacing w:beforeLines="20" w:before="48" w:afterLines="20" w:after="48"/>
              <w:rPr>
                <w:sz w:val="22"/>
                <w:szCs w:val="22"/>
              </w:rPr>
            </w:pPr>
          </w:p>
        </w:tc>
        <w:tc>
          <w:tcPr>
            <w:tcW w:w="3760" w:type="dxa"/>
            <w:shd w:val="clear" w:color="auto" w:fill="FFFFFF" w:themeFill="background1"/>
          </w:tcPr>
          <w:p w14:paraId="3E963A5E" w14:textId="77777777" w:rsidR="004F7A1B" w:rsidRPr="00EB4BDC" w:rsidRDefault="004F7A1B" w:rsidP="00910A04">
            <w:pPr>
              <w:spacing w:beforeLines="20" w:before="48" w:afterLines="20" w:after="48"/>
              <w:rPr>
                <w:sz w:val="22"/>
                <w:szCs w:val="22"/>
              </w:rPr>
            </w:pPr>
          </w:p>
        </w:tc>
      </w:tr>
      <w:tr w:rsidR="001F6FE4" w14:paraId="526407C5" w14:textId="77777777" w:rsidTr="002A64C3">
        <w:trPr>
          <w:trHeight w:val="850"/>
        </w:trPr>
        <w:tc>
          <w:tcPr>
            <w:tcW w:w="7204" w:type="dxa"/>
            <w:shd w:val="clear" w:color="auto" w:fill="FFFFFF" w:themeFill="background1"/>
          </w:tcPr>
          <w:p w14:paraId="50B59A43" w14:textId="0C4F0511" w:rsidR="001F6FE4" w:rsidRPr="009C42C1" w:rsidRDefault="001F6FE4" w:rsidP="00910A04">
            <w:pPr>
              <w:spacing w:beforeLines="20" w:before="48" w:afterLines="20" w:after="48"/>
              <w:rPr>
                <w:color w:val="FF0000"/>
                <w:sz w:val="22"/>
                <w:szCs w:val="22"/>
              </w:rPr>
            </w:pPr>
            <w:r w:rsidRPr="009C42C1">
              <w:rPr>
                <w:color w:val="FF0000"/>
                <w:sz w:val="22"/>
                <w:szCs w:val="22"/>
              </w:rPr>
              <w:t>Ensure that a member of SLT has been designated as the Mental Health Lead and received relevant training e.g. Mental Health First Aid Youth</w:t>
            </w:r>
          </w:p>
        </w:tc>
        <w:tc>
          <w:tcPr>
            <w:tcW w:w="4174" w:type="dxa"/>
            <w:shd w:val="clear" w:color="auto" w:fill="FFFFFF" w:themeFill="background1"/>
          </w:tcPr>
          <w:p w14:paraId="61EBD188" w14:textId="77777777" w:rsidR="001F6FE4" w:rsidRPr="00EB4BDC" w:rsidRDefault="001F6FE4" w:rsidP="00910A04">
            <w:pPr>
              <w:spacing w:beforeLines="20" w:before="48" w:afterLines="20" w:after="48"/>
              <w:rPr>
                <w:sz w:val="22"/>
                <w:szCs w:val="22"/>
              </w:rPr>
            </w:pPr>
          </w:p>
        </w:tc>
        <w:tc>
          <w:tcPr>
            <w:tcW w:w="3760" w:type="dxa"/>
            <w:shd w:val="clear" w:color="auto" w:fill="FFFFFF" w:themeFill="background1"/>
          </w:tcPr>
          <w:p w14:paraId="2ED23C67" w14:textId="77777777" w:rsidR="001F6FE4" w:rsidRPr="00EB4BDC" w:rsidRDefault="001F6FE4" w:rsidP="00910A04">
            <w:pPr>
              <w:spacing w:beforeLines="20" w:before="48" w:afterLines="20" w:after="48"/>
              <w:rPr>
                <w:sz w:val="22"/>
                <w:szCs w:val="22"/>
              </w:rPr>
            </w:pPr>
          </w:p>
        </w:tc>
      </w:tr>
      <w:tr w:rsidR="001F6FE4" w14:paraId="0864FBCB" w14:textId="77777777" w:rsidTr="002A64C3">
        <w:trPr>
          <w:trHeight w:val="850"/>
        </w:trPr>
        <w:tc>
          <w:tcPr>
            <w:tcW w:w="7204" w:type="dxa"/>
            <w:shd w:val="clear" w:color="auto" w:fill="FFFFFF" w:themeFill="background1"/>
          </w:tcPr>
          <w:p w14:paraId="2140A8EE" w14:textId="30950F34" w:rsidR="001F6FE4" w:rsidRPr="009C42C1" w:rsidRDefault="001F6FE4" w:rsidP="00910A04">
            <w:pPr>
              <w:spacing w:beforeLines="20" w:before="48" w:afterLines="20" w:after="48"/>
              <w:rPr>
                <w:color w:val="FF0000"/>
                <w:sz w:val="22"/>
                <w:szCs w:val="22"/>
              </w:rPr>
            </w:pPr>
            <w:r w:rsidRPr="009C42C1">
              <w:rPr>
                <w:color w:val="FF0000"/>
                <w:sz w:val="22"/>
                <w:szCs w:val="22"/>
              </w:rPr>
              <w:t xml:space="preserve">Look at creating a ‘wellbeing team’ to incorporate the Mental Health Lead / PSHE Lead / SENCo / Safeguarding lead / PE lead etc. </w:t>
            </w:r>
            <w:r w:rsidR="005369AA" w:rsidRPr="009C42C1">
              <w:rPr>
                <w:color w:val="FF0000"/>
                <w:sz w:val="22"/>
                <w:szCs w:val="22"/>
              </w:rPr>
              <w:t>Access Mental Health First Aid Youth training for this core team so responsibility is shared</w:t>
            </w:r>
          </w:p>
        </w:tc>
        <w:tc>
          <w:tcPr>
            <w:tcW w:w="4174" w:type="dxa"/>
            <w:shd w:val="clear" w:color="auto" w:fill="FFFFFF" w:themeFill="background1"/>
          </w:tcPr>
          <w:p w14:paraId="489D755F" w14:textId="77777777" w:rsidR="001F6FE4" w:rsidRPr="00EB4BDC" w:rsidRDefault="001F6FE4" w:rsidP="00910A04">
            <w:pPr>
              <w:spacing w:beforeLines="20" w:before="48" w:afterLines="20" w:after="48"/>
              <w:rPr>
                <w:sz w:val="22"/>
                <w:szCs w:val="22"/>
              </w:rPr>
            </w:pPr>
          </w:p>
        </w:tc>
        <w:tc>
          <w:tcPr>
            <w:tcW w:w="3760" w:type="dxa"/>
            <w:shd w:val="clear" w:color="auto" w:fill="FFFFFF" w:themeFill="background1"/>
          </w:tcPr>
          <w:p w14:paraId="5BAC9F38" w14:textId="77777777" w:rsidR="001F6FE4" w:rsidRPr="00EB4BDC" w:rsidRDefault="001F6FE4" w:rsidP="00910A04">
            <w:pPr>
              <w:spacing w:beforeLines="20" w:before="48" w:afterLines="20" w:after="48"/>
              <w:rPr>
                <w:sz w:val="22"/>
                <w:szCs w:val="22"/>
              </w:rPr>
            </w:pPr>
          </w:p>
        </w:tc>
      </w:tr>
      <w:tr w:rsidR="00910A04" w14:paraId="74B33CE3" w14:textId="77777777" w:rsidTr="004E1F32">
        <w:trPr>
          <w:trHeight w:val="284"/>
        </w:trPr>
        <w:tc>
          <w:tcPr>
            <w:tcW w:w="7204" w:type="dxa"/>
            <w:shd w:val="clear" w:color="auto" w:fill="E7E6E6" w:themeFill="background2"/>
          </w:tcPr>
          <w:p w14:paraId="39675791" w14:textId="6620169C" w:rsidR="00910A04" w:rsidRPr="00910A04" w:rsidRDefault="00910A04" w:rsidP="00910A04">
            <w:pPr>
              <w:spacing w:beforeLines="20" w:before="48" w:afterLines="20" w:after="48"/>
              <w:rPr>
                <w:b/>
                <w:bCs/>
                <w:color w:val="000000" w:themeColor="text1"/>
                <w:sz w:val="22"/>
                <w:szCs w:val="22"/>
              </w:rPr>
            </w:pPr>
            <w:r w:rsidRPr="00910A04">
              <w:rPr>
                <w:b/>
                <w:bCs/>
                <w:color w:val="000000" w:themeColor="text1"/>
                <w:sz w:val="22"/>
                <w:szCs w:val="22"/>
              </w:rPr>
              <w:lastRenderedPageBreak/>
              <w:t>Policy Development</w:t>
            </w:r>
          </w:p>
        </w:tc>
        <w:tc>
          <w:tcPr>
            <w:tcW w:w="4174" w:type="dxa"/>
            <w:shd w:val="clear" w:color="auto" w:fill="E7E6E6" w:themeFill="background2"/>
          </w:tcPr>
          <w:p w14:paraId="4C973150"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5F4BA985" w14:textId="77777777" w:rsidR="00910A04" w:rsidRPr="00EB4BDC" w:rsidRDefault="00910A04" w:rsidP="00910A04">
            <w:pPr>
              <w:spacing w:beforeLines="20" w:before="48" w:afterLines="20" w:after="48"/>
              <w:rPr>
                <w:sz w:val="22"/>
                <w:szCs w:val="22"/>
              </w:rPr>
            </w:pPr>
          </w:p>
        </w:tc>
      </w:tr>
      <w:tr w:rsidR="00910A04" w14:paraId="466E138A" w14:textId="77777777" w:rsidTr="002A64C3">
        <w:trPr>
          <w:trHeight w:val="850"/>
        </w:trPr>
        <w:tc>
          <w:tcPr>
            <w:tcW w:w="7204" w:type="dxa"/>
            <w:shd w:val="clear" w:color="auto" w:fill="FFFFFF" w:themeFill="background1"/>
          </w:tcPr>
          <w:p w14:paraId="66B7EFD7" w14:textId="59E8BCB3" w:rsidR="00910A04" w:rsidRPr="00A46B80" w:rsidRDefault="00910A04" w:rsidP="00910A04">
            <w:pPr>
              <w:spacing w:beforeLines="20" w:before="48" w:afterLines="20" w:after="48"/>
              <w:rPr>
                <w:color w:val="000000" w:themeColor="text1"/>
                <w:sz w:val="22"/>
                <w:szCs w:val="22"/>
              </w:rPr>
            </w:pPr>
            <w:r w:rsidRPr="009C42C1">
              <w:rPr>
                <w:color w:val="FF0000"/>
                <w:sz w:val="22"/>
                <w:szCs w:val="22"/>
              </w:rPr>
              <w:t xml:space="preserve">Review </w:t>
            </w:r>
            <w:r w:rsidR="00030EF4">
              <w:rPr>
                <w:color w:val="FF0000"/>
                <w:sz w:val="22"/>
                <w:szCs w:val="22"/>
              </w:rPr>
              <w:t xml:space="preserve">and update </w:t>
            </w:r>
            <w:r w:rsidRPr="009C42C1">
              <w:rPr>
                <w:color w:val="FF0000"/>
                <w:sz w:val="22"/>
                <w:szCs w:val="22"/>
              </w:rPr>
              <w:t>current safeguarding policies to see the extent to which domestic abuse is addressed within it and adjust accordingly.</w:t>
            </w:r>
          </w:p>
        </w:tc>
        <w:tc>
          <w:tcPr>
            <w:tcW w:w="4174" w:type="dxa"/>
            <w:shd w:val="clear" w:color="auto" w:fill="FFFFFF" w:themeFill="background1"/>
          </w:tcPr>
          <w:p w14:paraId="39790564"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72D09196" w14:textId="77777777" w:rsidR="00910A04" w:rsidRPr="00EB4BDC" w:rsidRDefault="00910A04" w:rsidP="00910A04">
            <w:pPr>
              <w:spacing w:beforeLines="20" w:before="48" w:afterLines="20" w:after="48"/>
              <w:rPr>
                <w:sz w:val="22"/>
                <w:szCs w:val="22"/>
              </w:rPr>
            </w:pPr>
          </w:p>
        </w:tc>
      </w:tr>
      <w:tr w:rsidR="005369AA" w14:paraId="095E0E9C" w14:textId="77777777" w:rsidTr="002A64C3">
        <w:trPr>
          <w:trHeight w:val="850"/>
        </w:trPr>
        <w:tc>
          <w:tcPr>
            <w:tcW w:w="7204" w:type="dxa"/>
            <w:shd w:val="clear" w:color="auto" w:fill="FFFFFF" w:themeFill="background1"/>
          </w:tcPr>
          <w:p w14:paraId="77F820F1" w14:textId="26A17FBB" w:rsidR="005369AA" w:rsidRPr="00030EF4" w:rsidRDefault="00030EF4" w:rsidP="00910A04">
            <w:pPr>
              <w:spacing w:beforeLines="20" w:before="48" w:afterLines="20" w:after="48"/>
              <w:rPr>
                <w:color w:val="FF0000"/>
                <w:sz w:val="22"/>
                <w:szCs w:val="22"/>
              </w:rPr>
            </w:pPr>
            <w:r w:rsidRPr="00030EF4">
              <w:rPr>
                <w:color w:val="FF0000"/>
                <w:sz w:val="22"/>
                <w:szCs w:val="22"/>
              </w:rPr>
              <w:t xml:space="preserve">Review and update PSHE/RSE Policy in line with statutory guidance from the DfE. Consult with key stakeholders as part of process. </w:t>
            </w:r>
          </w:p>
        </w:tc>
        <w:tc>
          <w:tcPr>
            <w:tcW w:w="4174" w:type="dxa"/>
            <w:shd w:val="clear" w:color="auto" w:fill="FFFFFF" w:themeFill="background1"/>
          </w:tcPr>
          <w:p w14:paraId="0514AE8C" w14:textId="77777777" w:rsidR="005369AA" w:rsidRPr="00EB4BDC" w:rsidRDefault="005369AA" w:rsidP="00910A04">
            <w:pPr>
              <w:spacing w:beforeLines="20" w:before="48" w:afterLines="20" w:after="48"/>
              <w:rPr>
                <w:sz w:val="22"/>
                <w:szCs w:val="22"/>
              </w:rPr>
            </w:pPr>
          </w:p>
        </w:tc>
        <w:tc>
          <w:tcPr>
            <w:tcW w:w="3760" w:type="dxa"/>
            <w:shd w:val="clear" w:color="auto" w:fill="FFFFFF" w:themeFill="background1"/>
          </w:tcPr>
          <w:p w14:paraId="0578E10B" w14:textId="77777777" w:rsidR="005369AA" w:rsidRPr="00EB4BDC" w:rsidRDefault="005369AA" w:rsidP="00910A04">
            <w:pPr>
              <w:spacing w:beforeLines="20" w:before="48" w:afterLines="20" w:after="48"/>
              <w:rPr>
                <w:sz w:val="22"/>
                <w:szCs w:val="22"/>
              </w:rPr>
            </w:pPr>
          </w:p>
        </w:tc>
      </w:tr>
      <w:tr w:rsidR="00030EF4" w14:paraId="76512A7D" w14:textId="77777777" w:rsidTr="002A64C3">
        <w:trPr>
          <w:trHeight w:val="850"/>
        </w:trPr>
        <w:tc>
          <w:tcPr>
            <w:tcW w:w="7204" w:type="dxa"/>
            <w:shd w:val="clear" w:color="auto" w:fill="FFFFFF" w:themeFill="background1"/>
          </w:tcPr>
          <w:p w14:paraId="26F9B56A" w14:textId="28283672" w:rsidR="00030EF4" w:rsidRPr="00030EF4" w:rsidRDefault="00030EF4" w:rsidP="00910A04">
            <w:pPr>
              <w:spacing w:beforeLines="20" w:before="48" w:afterLines="20" w:after="48"/>
              <w:rPr>
                <w:color w:val="FF0000"/>
                <w:sz w:val="22"/>
                <w:szCs w:val="22"/>
              </w:rPr>
            </w:pPr>
            <w:r>
              <w:rPr>
                <w:color w:val="FF0000"/>
                <w:sz w:val="22"/>
                <w:szCs w:val="22"/>
              </w:rPr>
              <w:t>Review and update Emotional Wellbeing and Mental Health Policy to include staff wellbeing.</w:t>
            </w:r>
          </w:p>
        </w:tc>
        <w:tc>
          <w:tcPr>
            <w:tcW w:w="4174" w:type="dxa"/>
            <w:shd w:val="clear" w:color="auto" w:fill="FFFFFF" w:themeFill="background1"/>
          </w:tcPr>
          <w:p w14:paraId="54B168F7" w14:textId="77777777" w:rsidR="00030EF4" w:rsidRPr="00EB4BDC" w:rsidRDefault="00030EF4" w:rsidP="00910A04">
            <w:pPr>
              <w:spacing w:beforeLines="20" w:before="48" w:afterLines="20" w:after="48"/>
              <w:rPr>
                <w:sz w:val="22"/>
                <w:szCs w:val="22"/>
              </w:rPr>
            </w:pPr>
          </w:p>
        </w:tc>
        <w:tc>
          <w:tcPr>
            <w:tcW w:w="3760" w:type="dxa"/>
            <w:shd w:val="clear" w:color="auto" w:fill="FFFFFF" w:themeFill="background1"/>
          </w:tcPr>
          <w:p w14:paraId="3514B42E" w14:textId="77777777" w:rsidR="00030EF4" w:rsidRPr="00EB4BDC" w:rsidRDefault="00030EF4" w:rsidP="00910A04">
            <w:pPr>
              <w:spacing w:beforeLines="20" w:before="48" w:afterLines="20" w:after="48"/>
              <w:rPr>
                <w:sz w:val="22"/>
                <w:szCs w:val="22"/>
              </w:rPr>
            </w:pPr>
          </w:p>
        </w:tc>
      </w:tr>
      <w:tr w:rsidR="00030EF4" w14:paraId="51543817" w14:textId="77777777" w:rsidTr="002A64C3">
        <w:trPr>
          <w:trHeight w:val="850"/>
        </w:trPr>
        <w:tc>
          <w:tcPr>
            <w:tcW w:w="7204" w:type="dxa"/>
            <w:shd w:val="clear" w:color="auto" w:fill="FFFFFF" w:themeFill="background1"/>
          </w:tcPr>
          <w:p w14:paraId="6C55E2EB" w14:textId="13674A9D" w:rsidR="00030EF4" w:rsidRDefault="00030EF4" w:rsidP="00910A04">
            <w:pPr>
              <w:spacing w:beforeLines="20" w:before="48" w:afterLines="20" w:after="48"/>
              <w:rPr>
                <w:color w:val="FF0000"/>
                <w:sz w:val="22"/>
                <w:szCs w:val="22"/>
              </w:rPr>
            </w:pPr>
            <w:r>
              <w:rPr>
                <w:color w:val="FF0000"/>
                <w:sz w:val="22"/>
                <w:szCs w:val="22"/>
              </w:rPr>
              <w:t xml:space="preserve">Share updates and new policies at staff meetings and publish on website for parents </w:t>
            </w:r>
            <w:r w:rsidR="001B0AE8">
              <w:rPr>
                <w:color w:val="FF0000"/>
                <w:sz w:val="22"/>
                <w:szCs w:val="22"/>
              </w:rPr>
              <w:t xml:space="preserve">and partners </w:t>
            </w:r>
            <w:r>
              <w:rPr>
                <w:color w:val="FF0000"/>
                <w:sz w:val="22"/>
                <w:szCs w:val="22"/>
              </w:rPr>
              <w:t xml:space="preserve">to </w:t>
            </w:r>
            <w:r w:rsidR="001B0AE8">
              <w:rPr>
                <w:color w:val="FF0000"/>
                <w:sz w:val="22"/>
                <w:szCs w:val="22"/>
              </w:rPr>
              <w:t>view</w:t>
            </w:r>
          </w:p>
        </w:tc>
        <w:tc>
          <w:tcPr>
            <w:tcW w:w="4174" w:type="dxa"/>
            <w:shd w:val="clear" w:color="auto" w:fill="FFFFFF" w:themeFill="background1"/>
          </w:tcPr>
          <w:p w14:paraId="35EF3BB2" w14:textId="77777777" w:rsidR="00030EF4" w:rsidRPr="00EB4BDC" w:rsidRDefault="00030EF4" w:rsidP="00910A04">
            <w:pPr>
              <w:spacing w:beforeLines="20" w:before="48" w:afterLines="20" w:after="48"/>
              <w:rPr>
                <w:sz w:val="22"/>
                <w:szCs w:val="22"/>
              </w:rPr>
            </w:pPr>
          </w:p>
        </w:tc>
        <w:tc>
          <w:tcPr>
            <w:tcW w:w="3760" w:type="dxa"/>
            <w:shd w:val="clear" w:color="auto" w:fill="FFFFFF" w:themeFill="background1"/>
          </w:tcPr>
          <w:p w14:paraId="35D1EBEA" w14:textId="77777777" w:rsidR="00030EF4" w:rsidRPr="00EB4BDC" w:rsidRDefault="00030EF4" w:rsidP="00910A04">
            <w:pPr>
              <w:spacing w:beforeLines="20" w:before="48" w:afterLines="20" w:after="48"/>
              <w:rPr>
                <w:sz w:val="22"/>
                <w:szCs w:val="22"/>
              </w:rPr>
            </w:pPr>
          </w:p>
        </w:tc>
      </w:tr>
      <w:tr w:rsidR="00910A04" w14:paraId="5E265A6B" w14:textId="77777777" w:rsidTr="004E1F32">
        <w:trPr>
          <w:trHeight w:val="284"/>
        </w:trPr>
        <w:tc>
          <w:tcPr>
            <w:tcW w:w="7204" w:type="dxa"/>
            <w:shd w:val="clear" w:color="auto" w:fill="E7E6E6" w:themeFill="background2"/>
          </w:tcPr>
          <w:p w14:paraId="2635AD9D" w14:textId="49385AAB" w:rsidR="00910A04" w:rsidRPr="00E403E9" w:rsidRDefault="00910A04" w:rsidP="00910A04">
            <w:pPr>
              <w:spacing w:beforeLines="20" w:before="48" w:afterLines="20" w:after="48"/>
              <w:rPr>
                <w:b/>
                <w:bCs/>
                <w:color w:val="000000" w:themeColor="text1"/>
                <w:sz w:val="22"/>
                <w:szCs w:val="22"/>
              </w:rPr>
            </w:pPr>
            <w:r w:rsidRPr="00E403E9">
              <w:rPr>
                <w:b/>
                <w:bCs/>
                <w:color w:val="000000" w:themeColor="text1"/>
                <w:sz w:val="22"/>
                <w:szCs w:val="22"/>
              </w:rPr>
              <w:t>Ethos and Environment</w:t>
            </w:r>
          </w:p>
        </w:tc>
        <w:tc>
          <w:tcPr>
            <w:tcW w:w="4174" w:type="dxa"/>
            <w:shd w:val="clear" w:color="auto" w:fill="E7E6E6" w:themeFill="background2"/>
          </w:tcPr>
          <w:p w14:paraId="74521F6C"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0D8C65B4" w14:textId="77777777" w:rsidR="00910A04" w:rsidRPr="00EB4BDC" w:rsidRDefault="00910A04" w:rsidP="00910A04">
            <w:pPr>
              <w:spacing w:beforeLines="20" w:before="48" w:afterLines="20" w:after="48"/>
              <w:rPr>
                <w:sz w:val="22"/>
                <w:szCs w:val="22"/>
              </w:rPr>
            </w:pPr>
          </w:p>
        </w:tc>
      </w:tr>
      <w:tr w:rsidR="00910A04" w14:paraId="7638A6E6" w14:textId="77777777" w:rsidTr="002A64C3">
        <w:trPr>
          <w:trHeight w:val="850"/>
        </w:trPr>
        <w:tc>
          <w:tcPr>
            <w:tcW w:w="7204" w:type="dxa"/>
            <w:shd w:val="clear" w:color="auto" w:fill="FFFFFF" w:themeFill="background1"/>
          </w:tcPr>
          <w:p w14:paraId="6BCAF9B0" w14:textId="7F7156D3" w:rsidR="00910A04" w:rsidRPr="009C42C1" w:rsidRDefault="00910A04" w:rsidP="00910A04">
            <w:pPr>
              <w:spacing w:beforeLines="20" w:before="48" w:afterLines="20" w:after="48"/>
              <w:rPr>
                <w:color w:val="FF0000"/>
                <w:sz w:val="22"/>
                <w:szCs w:val="22"/>
              </w:rPr>
            </w:pPr>
            <w:r w:rsidRPr="009C42C1">
              <w:rPr>
                <w:color w:val="FF0000"/>
                <w:sz w:val="22"/>
                <w:szCs w:val="22"/>
              </w:rPr>
              <w:t xml:space="preserve">Creating safe classrooms that provide a reassuring environment e.g. following the latest government and scientific guidelines, co-constructing ground rules with groups and </w:t>
            </w:r>
            <w:r w:rsidR="000C4164">
              <w:rPr>
                <w:color w:val="FF0000"/>
                <w:sz w:val="22"/>
                <w:szCs w:val="22"/>
              </w:rPr>
              <w:t>c</w:t>
            </w:r>
            <w:r w:rsidRPr="009C42C1">
              <w:rPr>
                <w:color w:val="FF0000"/>
                <w:sz w:val="22"/>
                <w:szCs w:val="22"/>
              </w:rPr>
              <w:t>lasses focusing on how to keep ourselves and each other as safe as possible.</w:t>
            </w:r>
          </w:p>
        </w:tc>
        <w:tc>
          <w:tcPr>
            <w:tcW w:w="4174" w:type="dxa"/>
            <w:shd w:val="clear" w:color="auto" w:fill="FFFFFF" w:themeFill="background1"/>
          </w:tcPr>
          <w:p w14:paraId="64D9B91D"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F9F8832" w14:textId="77777777" w:rsidR="00910A04" w:rsidRPr="00EB4BDC" w:rsidRDefault="00910A04" w:rsidP="00910A04">
            <w:pPr>
              <w:spacing w:beforeLines="20" w:before="48" w:afterLines="20" w:after="48"/>
              <w:rPr>
                <w:sz w:val="22"/>
                <w:szCs w:val="22"/>
              </w:rPr>
            </w:pPr>
          </w:p>
        </w:tc>
      </w:tr>
      <w:tr w:rsidR="0058688A" w14:paraId="21A034AE" w14:textId="77777777" w:rsidTr="002A64C3">
        <w:trPr>
          <w:trHeight w:val="850"/>
        </w:trPr>
        <w:tc>
          <w:tcPr>
            <w:tcW w:w="7204" w:type="dxa"/>
            <w:shd w:val="clear" w:color="auto" w:fill="FFFFFF" w:themeFill="background1"/>
          </w:tcPr>
          <w:p w14:paraId="2D5077B2" w14:textId="79D67026" w:rsidR="0058688A" w:rsidRPr="009C42C1" w:rsidRDefault="0058688A" w:rsidP="00910A04">
            <w:pPr>
              <w:spacing w:beforeLines="20" w:before="48" w:afterLines="20" w:after="48"/>
              <w:rPr>
                <w:color w:val="FF0000"/>
                <w:sz w:val="22"/>
                <w:szCs w:val="22"/>
              </w:rPr>
            </w:pPr>
            <w:r>
              <w:rPr>
                <w:color w:val="FF0000"/>
                <w:sz w:val="22"/>
                <w:szCs w:val="22"/>
              </w:rPr>
              <w:t>Carry out an activity</w:t>
            </w:r>
            <w:r w:rsidR="005D5A30">
              <w:rPr>
                <w:color w:val="FF0000"/>
                <w:sz w:val="22"/>
                <w:szCs w:val="22"/>
              </w:rPr>
              <w:t xml:space="preserve"> across the school to find out whether all children have a trusted adult to go to for help and support if needed, both at school and at home. </w:t>
            </w:r>
            <w:r w:rsidR="00991ED0">
              <w:rPr>
                <w:color w:val="FF0000"/>
                <w:sz w:val="22"/>
                <w:szCs w:val="22"/>
              </w:rPr>
              <w:t>These staff members may include office staff and midday meal supervisors</w:t>
            </w:r>
            <w:r w:rsidR="00D469E8">
              <w:rPr>
                <w:color w:val="FF0000"/>
                <w:sz w:val="22"/>
                <w:szCs w:val="22"/>
              </w:rPr>
              <w:t xml:space="preserve"> – consider how these staff are supported to meet this need.</w:t>
            </w:r>
          </w:p>
        </w:tc>
        <w:tc>
          <w:tcPr>
            <w:tcW w:w="4174" w:type="dxa"/>
            <w:shd w:val="clear" w:color="auto" w:fill="FFFFFF" w:themeFill="background1"/>
          </w:tcPr>
          <w:p w14:paraId="030CBFC9" w14:textId="77777777" w:rsidR="0058688A" w:rsidRPr="00EB4BDC" w:rsidRDefault="0058688A" w:rsidP="00910A04">
            <w:pPr>
              <w:spacing w:beforeLines="20" w:before="48" w:afterLines="20" w:after="48"/>
              <w:rPr>
                <w:sz w:val="22"/>
                <w:szCs w:val="22"/>
              </w:rPr>
            </w:pPr>
          </w:p>
        </w:tc>
        <w:tc>
          <w:tcPr>
            <w:tcW w:w="3760" w:type="dxa"/>
            <w:shd w:val="clear" w:color="auto" w:fill="FFFFFF" w:themeFill="background1"/>
          </w:tcPr>
          <w:p w14:paraId="1B262683" w14:textId="77777777" w:rsidR="0058688A" w:rsidRPr="00EB4BDC" w:rsidRDefault="0058688A" w:rsidP="00910A04">
            <w:pPr>
              <w:spacing w:beforeLines="20" w:before="48" w:afterLines="20" w:after="48"/>
              <w:rPr>
                <w:sz w:val="22"/>
                <w:szCs w:val="22"/>
              </w:rPr>
            </w:pPr>
          </w:p>
        </w:tc>
      </w:tr>
      <w:tr w:rsidR="00910A04" w14:paraId="554D6716" w14:textId="77777777" w:rsidTr="002A64C3">
        <w:trPr>
          <w:trHeight w:val="850"/>
        </w:trPr>
        <w:tc>
          <w:tcPr>
            <w:tcW w:w="7204" w:type="dxa"/>
            <w:shd w:val="clear" w:color="auto" w:fill="FFFFFF" w:themeFill="background1"/>
          </w:tcPr>
          <w:p w14:paraId="383E760F" w14:textId="45ED8E9D" w:rsidR="00910A04" w:rsidRPr="009C42C1" w:rsidRDefault="00910A04" w:rsidP="00910A04">
            <w:pPr>
              <w:spacing w:beforeLines="20" w:before="48" w:afterLines="20" w:after="48"/>
              <w:rPr>
                <w:color w:val="FF0000"/>
                <w:sz w:val="22"/>
                <w:szCs w:val="22"/>
              </w:rPr>
            </w:pPr>
            <w:r w:rsidRPr="009C42C1">
              <w:rPr>
                <w:color w:val="FF0000"/>
                <w:sz w:val="22"/>
                <w:szCs w:val="22"/>
              </w:rPr>
              <w:t>Set up a project for the school council to look at what it means to be resilient</w:t>
            </w:r>
            <w:r w:rsidR="000C4164">
              <w:rPr>
                <w:color w:val="FF0000"/>
                <w:sz w:val="22"/>
                <w:szCs w:val="22"/>
              </w:rPr>
              <w:t xml:space="preserve">, </w:t>
            </w:r>
            <w:r w:rsidRPr="009C42C1">
              <w:rPr>
                <w:color w:val="FF0000"/>
                <w:sz w:val="22"/>
                <w:szCs w:val="22"/>
              </w:rPr>
              <w:t>what it means to be a good friend</w:t>
            </w:r>
            <w:r w:rsidR="000C4164">
              <w:rPr>
                <w:color w:val="FF0000"/>
                <w:sz w:val="22"/>
                <w:szCs w:val="22"/>
              </w:rPr>
              <w:t xml:space="preserve"> and tasks and projects to look forward to over the year</w:t>
            </w:r>
          </w:p>
        </w:tc>
        <w:tc>
          <w:tcPr>
            <w:tcW w:w="4174" w:type="dxa"/>
            <w:shd w:val="clear" w:color="auto" w:fill="FFFFFF" w:themeFill="background1"/>
          </w:tcPr>
          <w:p w14:paraId="4F43FC02"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7E27BB67" w14:textId="77777777" w:rsidR="00910A04" w:rsidRPr="00EB4BDC" w:rsidRDefault="00910A04" w:rsidP="00910A04">
            <w:pPr>
              <w:spacing w:beforeLines="20" w:before="48" w:afterLines="20" w:after="48"/>
              <w:rPr>
                <w:sz w:val="22"/>
                <w:szCs w:val="22"/>
              </w:rPr>
            </w:pPr>
          </w:p>
        </w:tc>
      </w:tr>
      <w:tr w:rsidR="00910A04" w14:paraId="5E20822E" w14:textId="77777777" w:rsidTr="002A64C3">
        <w:trPr>
          <w:trHeight w:val="850"/>
        </w:trPr>
        <w:tc>
          <w:tcPr>
            <w:tcW w:w="7204" w:type="dxa"/>
            <w:shd w:val="clear" w:color="auto" w:fill="FFFFFF" w:themeFill="background1"/>
          </w:tcPr>
          <w:p w14:paraId="42D1DD93" w14:textId="5897E891" w:rsidR="00910A04" w:rsidRPr="009C42C1" w:rsidRDefault="00910A04" w:rsidP="00910A04">
            <w:pPr>
              <w:spacing w:beforeLines="20" w:before="48" w:afterLines="20" w:after="48"/>
              <w:rPr>
                <w:color w:val="FF0000"/>
                <w:sz w:val="22"/>
                <w:szCs w:val="22"/>
              </w:rPr>
            </w:pPr>
            <w:r w:rsidRPr="009C42C1">
              <w:rPr>
                <w:color w:val="FF0000"/>
                <w:sz w:val="22"/>
                <w:szCs w:val="22"/>
              </w:rPr>
              <w:t>School council produce guidance (e.g. school leaflet, whole school display, section on website) for the whole school on how to be more resilient around the whole school.</w:t>
            </w:r>
          </w:p>
        </w:tc>
        <w:tc>
          <w:tcPr>
            <w:tcW w:w="4174" w:type="dxa"/>
            <w:shd w:val="clear" w:color="auto" w:fill="FFFFFF" w:themeFill="background1"/>
          </w:tcPr>
          <w:p w14:paraId="082E320A"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6F4250BE" w14:textId="77777777" w:rsidR="00910A04" w:rsidRPr="00EB4BDC" w:rsidRDefault="00910A04" w:rsidP="00910A04">
            <w:pPr>
              <w:spacing w:beforeLines="20" w:before="48" w:afterLines="20" w:after="48"/>
              <w:rPr>
                <w:sz w:val="22"/>
                <w:szCs w:val="22"/>
              </w:rPr>
            </w:pPr>
          </w:p>
        </w:tc>
      </w:tr>
      <w:tr w:rsidR="00910A04" w14:paraId="6C8327B2" w14:textId="77777777" w:rsidTr="002A64C3">
        <w:trPr>
          <w:trHeight w:val="850"/>
        </w:trPr>
        <w:tc>
          <w:tcPr>
            <w:tcW w:w="7204" w:type="dxa"/>
            <w:shd w:val="clear" w:color="auto" w:fill="FFFFFF" w:themeFill="background1"/>
          </w:tcPr>
          <w:p w14:paraId="28674DD4" w14:textId="6DBA52B8" w:rsidR="00910A04" w:rsidRPr="009C42C1" w:rsidRDefault="00910A04" w:rsidP="00910A04">
            <w:pPr>
              <w:spacing w:beforeLines="20" w:before="48" w:afterLines="20" w:after="48"/>
              <w:rPr>
                <w:color w:val="FF0000"/>
                <w:sz w:val="22"/>
                <w:szCs w:val="22"/>
              </w:rPr>
            </w:pPr>
            <w:r w:rsidRPr="009C42C1">
              <w:rPr>
                <w:color w:val="FF0000"/>
                <w:sz w:val="22"/>
                <w:szCs w:val="22"/>
              </w:rPr>
              <w:t>To develop our use of Peer Mediators to solve low level disputes which arise in the Playground. Peer mediation work will focus on emotional language, vocabulary/ use of Mood boards etc.</w:t>
            </w:r>
          </w:p>
        </w:tc>
        <w:tc>
          <w:tcPr>
            <w:tcW w:w="4174" w:type="dxa"/>
            <w:shd w:val="clear" w:color="auto" w:fill="FFFFFF" w:themeFill="background1"/>
          </w:tcPr>
          <w:p w14:paraId="1E219742"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9B47F45" w14:textId="77777777" w:rsidR="00910A04" w:rsidRPr="00EB4BDC" w:rsidRDefault="00910A04" w:rsidP="00910A04">
            <w:pPr>
              <w:spacing w:beforeLines="20" w:before="48" w:afterLines="20" w:after="48"/>
              <w:rPr>
                <w:sz w:val="22"/>
                <w:szCs w:val="22"/>
              </w:rPr>
            </w:pPr>
          </w:p>
        </w:tc>
      </w:tr>
      <w:tr w:rsidR="00910A04" w14:paraId="3056E445" w14:textId="77777777" w:rsidTr="002A64C3">
        <w:trPr>
          <w:trHeight w:val="850"/>
        </w:trPr>
        <w:tc>
          <w:tcPr>
            <w:tcW w:w="7204" w:type="dxa"/>
            <w:shd w:val="clear" w:color="auto" w:fill="FFFFFF" w:themeFill="background1"/>
          </w:tcPr>
          <w:p w14:paraId="483C0A8F" w14:textId="02FC9445" w:rsidR="00910A04" w:rsidRPr="009C42C1" w:rsidRDefault="00910A04" w:rsidP="00910A04">
            <w:pPr>
              <w:spacing w:beforeLines="20" w:before="48" w:afterLines="20" w:after="48"/>
              <w:rPr>
                <w:color w:val="FF0000"/>
                <w:sz w:val="22"/>
                <w:szCs w:val="22"/>
              </w:rPr>
            </w:pPr>
            <w:r w:rsidRPr="009C42C1">
              <w:rPr>
                <w:color w:val="FF0000"/>
                <w:sz w:val="22"/>
                <w:szCs w:val="22"/>
              </w:rPr>
              <w:lastRenderedPageBreak/>
              <w:t>Review the playground reward system to ensure that children that enter the ‘Tornado zone’ are recognised for using positive strategies to self-regulate more.</w:t>
            </w:r>
          </w:p>
        </w:tc>
        <w:tc>
          <w:tcPr>
            <w:tcW w:w="4174" w:type="dxa"/>
            <w:shd w:val="clear" w:color="auto" w:fill="FFFFFF" w:themeFill="background1"/>
          </w:tcPr>
          <w:p w14:paraId="426DEF8F"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E8C1D90" w14:textId="77777777" w:rsidR="00910A04" w:rsidRPr="00EB4BDC" w:rsidRDefault="00910A04" w:rsidP="00910A04">
            <w:pPr>
              <w:spacing w:beforeLines="20" w:before="48" w:afterLines="20" w:after="48"/>
              <w:rPr>
                <w:sz w:val="22"/>
                <w:szCs w:val="22"/>
              </w:rPr>
            </w:pPr>
          </w:p>
        </w:tc>
      </w:tr>
      <w:tr w:rsidR="00910A04" w14:paraId="45E26A24" w14:textId="77777777" w:rsidTr="002A64C3">
        <w:trPr>
          <w:trHeight w:val="850"/>
        </w:trPr>
        <w:tc>
          <w:tcPr>
            <w:tcW w:w="7204" w:type="dxa"/>
            <w:shd w:val="clear" w:color="auto" w:fill="FFFFFF" w:themeFill="background1"/>
          </w:tcPr>
          <w:p w14:paraId="26505D64" w14:textId="5E4DA921" w:rsidR="00910A04" w:rsidRPr="009C42C1" w:rsidRDefault="00910A04" w:rsidP="00910A04">
            <w:pPr>
              <w:spacing w:beforeLines="20" w:before="48" w:afterLines="20" w:after="48"/>
              <w:rPr>
                <w:color w:val="FF0000"/>
                <w:sz w:val="22"/>
                <w:szCs w:val="22"/>
              </w:rPr>
            </w:pPr>
            <w:r w:rsidRPr="009C42C1">
              <w:rPr>
                <w:color w:val="FF0000"/>
                <w:sz w:val="22"/>
                <w:szCs w:val="22"/>
              </w:rPr>
              <w:t xml:space="preserve">Obtain posters and leaflets </w:t>
            </w:r>
            <w:r w:rsidR="00155FF6">
              <w:rPr>
                <w:color w:val="FF0000"/>
                <w:sz w:val="22"/>
                <w:szCs w:val="22"/>
              </w:rPr>
              <w:t xml:space="preserve">for pupils </w:t>
            </w:r>
            <w:r w:rsidR="000C4164">
              <w:rPr>
                <w:color w:val="FF0000"/>
                <w:sz w:val="22"/>
                <w:szCs w:val="22"/>
              </w:rPr>
              <w:t>on how to access support</w:t>
            </w:r>
            <w:r w:rsidR="00155FF6">
              <w:rPr>
                <w:color w:val="FF0000"/>
                <w:sz w:val="22"/>
                <w:szCs w:val="22"/>
              </w:rPr>
              <w:t xml:space="preserve"> around </w:t>
            </w:r>
            <w:r w:rsidR="000C4164">
              <w:rPr>
                <w:color w:val="FF0000"/>
                <w:sz w:val="22"/>
                <w:szCs w:val="22"/>
              </w:rPr>
              <w:t xml:space="preserve"> safeguarding issues such as</w:t>
            </w:r>
            <w:r w:rsidRPr="009C42C1">
              <w:rPr>
                <w:color w:val="FF0000"/>
                <w:sz w:val="22"/>
                <w:szCs w:val="22"/>
              </w:rPr>
              <w:t xml:space="preserve"> domestic abuse</w:t>
            </w:r>
            <w:r w:rsidR="00155FF6">
              <w:rPr>
                <w:color w:val="FF0000"/>
                <w:sz w:val="22"/>
                <w:szCs w:val="22"/>
              </w:rPr>
              <w:t xml:space="preserve"> and child abuse and place </w:t>
            </w:r>
            <w:r w:rsidR="00954391">
              <w:rPr>
                <w:color w:val="FF0000"/>
                <w:sz w:val="22"/>
                <w:szCs w:val="22"/>
              </w:rPr>
              <w:t>around the school including on the back of toilet doors</w:t>
            </w:r>
          </w:p>
        </w:tc>
        <w:tc>
          <w:tcPr>
            <w:tcW w:w="4174" w:type="dxa"/>
            <w:shd w:val="clear" w:color="auto" w:fill="FFFFFF" w:themeFill="background1"/>
          </w:tcPr>
          <w:p w14:paraId="741B7A99"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5D3B4567" w14:textId="77777777" w:rsidR="00910A04" w:rsidRPr="00EB4BDC" w:rsidRDefault="00910A04" w:rsidP="00910A04">
            <w:pPr>
              <w:spacing w:beforeLines="20" w:before="48" w:afterLines="20" w:after="48"/>
              <w:rPr>
                <w:sz w:val="22"/>
                <w:szCs w:val="22"/>
              </w:rPr>
            </w:pPr>
          </w:p>
        </w:tc>
      </w:tr>
      <w:tr w:rsidR="00910A04" w14:paraId="01C8EA86" w14:textId="77777777" w:rsidTr="004E1F32">
        <w:trPr>
          <w:trHeight w:val="284"/>
        </w:trPr>
        <w:tc>
          <w:tcPr>
            <w:tcW w:w="7204" w:type="dxa"/>
            <w:shd w:val="clear" w:color="auto" w:fill="E7E6E6" w:themeFill="background2"/>
          </w:tcPr>
          <w:p w14:paraId="73E6DAFB" w14:textId="11A3CF0B" w:rsidR="00910A04" w:rsidRPr="00E403E9" w:rsidRDefault="00910A04" w:rsidP="00910A04">
            <w:pPr>
              <w:spacing w:beforeLines="20" w:before="48" w:afterLines="20" w:after="48"/>
              <w:rPr>
                <w:b/>
                <w:bCs/>
                <w:sz w:val="22"/>
                <w:szCs w:val="22"/>
              </w:rPr>
            </w:pPr>
            <w:r w:rsidRPr="00E403E9">
              <w:rPr>
                <w:b/>
                <w:bCs/>
                <w:sz w:val="22"/>
                <w:szCs w:val="22"/>
              </w:rPr>
              <w:t>Teaching and Learning</w:t>
            </w:r>
          </w:p>
        </w:tc>
        <w:tc>
          <w:tcPr>
            <w:tcW w:w="4174" w:type="dxa"/>
            <w:shd w:val="clear" w:color="auto" w:fill="E7E6E6" w:themeFill="background2"/>
          </w:tcPr>
          <w:p w14:paraId="7A6BBC20"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121D1C07" w14:textId="77777777" w:rsidR="00910A04" w:rsidRPr="00EB4BDC" w:rsidRDefault="00910A04" w:rsidP="00910A04">
            <w:pPr>
              <w:spacing w:beforeLines="20" w:before="48" w:afterLines="20" w:after="48"/>
              <w:rPr>
                <w:sz w:val="22"/>
                <w:szCs w:val="22"/>
              </w:rPr>
            </w:pPr>
          </w:p>
        </w:tc>
      </w:tr>
      <w:tr w:rsidR="00910A04" w14:paraId="2B68E175" w14:textId="77777777" w:rsidTr="002A64C3">
        <w:trPr>
          <w:trHeight w:val="850"/>
        </w:trPr>
        <w:tc>
          <w:tcPr>
            <w:tcW w:w="7204" w:type="dxa"/>
            <w:shd w:val="clear" w:color="auto" w:fill="FFFFFF" w:themeFill="background1"/>
          </w:tcPr>
          <w:p w14:paraId="5458EBA9" w14:textId="17550B14" w:rsidR="00910A04" w:rsidRPr="009C42C1" w:rsidRDefault="00D469E8" w:rsidP="00910A04">
            <w:pPr>
              <w:spacing w:beforeLines="20" w:before="48" w:afterLines="20" w:after="48"/>
              <w:rPr>
                <w:color w:val="FF0000"/>
                <w:sz w:val="22"/>
                <w:szCs w:val="22"/>
              </w:rPr>
            </w:pPr>
            <w:r>
              <w:rPr>
                <w:color w:val="FF0000"/>
                <w:sz w:val="22"/>
                <w:szCs w:val="22"/>
              </w:rPr>
              <w:t>P</w:t>
            </w:r>
            <w:r w:rsidR="006E186D" w:rsidRPr="009C42C1">
              <w:rPr>
                <w:color w:val="FF0000"/>
                <w:sz w:val="22"/>
                <w:szCs w:val="22"/>
              </w:rPr>
              <w:t>rogramme</w:t>
            </w:r>
            <w:r>
              <w:rPr>
                <w:color w:val="FF0000"/>
                <w:sz w:val="22"/>
                <w:szCs w:val="22"/>
              </w:rPr>
              <w:t>s such as Zone</w:t>
            </w:r>
            <w:r w:rsidR="003F4110">
              <w:rPr>
                <w:color w:val="FF0000"/>
                <w:sz w:val="22"/>
                <w:szCs w:val="22"/>
              </w:rPr>
              <w:t>s</w:t>
            </w:r>
            <w:r>
              <w:rPr>
                <w:color w:val="FF0000"/>
                <w:sz w:val="22"/>
                <w:szCs w:val="22"/>
              </w:rPr>
              <w:t xml:space="preserve"> of Regulation</w:t>
            </w:r>
            <w:r w:rsidR="006E186D" w:rsidRPr="009C42C1">
              <w:rPr>
                <w:color w:val="FF0000"/>
                <w:sz w:val="22"/>
                <w:szCs w:val="22"/>
              </w:rPr>
              <w:t xml:space="preserve">, designed to develop </w:t>
            </w:r>
            <w:r>
              <w:rPr>
                <w:color w:val="FF0000"/>
                <w:sz w:val="22"/>
                <w:szCs w:val="22"/>
              </w:rPr>
              <w:t>pupils</w:t>
            </w:r>
            <w:r w:rsidR="006E186D" w:rsidRPr="009C42C1">
              <w:rPr>
                <w:color w:val="FF0000"/>
                <w:sz w:val="22"/>
                <w:szCs w:val="22"/>
              </w:rPr>
              <w:t>’ understanding of what emotion</w:t>
            </w:r>
            <w:r w:rsidR="00565DA3" w:rsidRPr="009C42C1">
              <w:rPr>
                <w:color w:val="FF0000"/>
                <w:sz w:val="22"/>
                <w:szCs w:val="22"/>
              </w:rPr>
              <w:t>al</w:t>
            </w:r>
            <w:r w:rsidR="006E186D" w:rsidRPr="009C42C1">
              <w:rPr>
                <w:color w:val="FF0000"/>
                <w:sz w:val="22"/>
                <w:szCs w:val="22"/>
              </w:rPr>
              <w:t xml:space="preserve"> regulation is, through building skills and understanding, identifying and developing strategies for </w:t>
            </w:r>
            <w:r w:rsidR="00155FF6">
              <w:rPr>
                <w:color w:val="FF0000"/>
                <w:sz w:val="22"/>
                <w:szCs w:val="22"/>
              </w:rPr>
              <w:t>managing</w:t>
            </w:r>
            <w:r w:rsidR="006E186D" w:rsidRPr="009C42C1">
              <w:rPr>
                <w:color w:val="FF0000"/>
                <w:sz w:val="22"/>
                <w:szCs w:val="22"/>
              </w:rPr>
              <w:t xml:space="preserve"> their emotions.</w:t>
            </w:r>
          </w:p>
        </w:tc>
        <w:tc>
          <w:tcPr>
            <w:tcW w:w="4174" w:type="dxa"/>
            <w:shd w:val="clear" w:color="auto" w:fill="FFFFFF" w:themeFill="background1"/>
          </w:tcPr>
          <w:p w14:paraId="72559E83"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59AF0BE9" w14:textId="77777777" w:rsidR="00910A04" w:rsidRPr="00EB4BDC" w:rsidRDefault="00910A04" w:rsidP="00910A04">
            <w:pPr>
              <w:spacing w:beforeLines="20" w:before="48" w:afterLines="20" w:after="48"/>
              <w:rPr>
                <w:sz w:val="22"/>
                <w:szCs w:val="22"/>
              </w:rPr>
            </w:pPr>
          </w:p>
        </w:tc>
      </w:tr>
      <w:tr w:rsidR="008C488C" w14:paraId="71F5E36E" w14:textId="77777777" w:rsidTr="002A64C3">
        <w:trPr>
          <w:trHeight w:val="850"/>
        </w:trPr>
        <w:tc>
          <w:tcPr>
            <w:tcW w:w="7204" w:type="dxa"/>
            <w:shd w:val="clear" w:color="auto" w:fill="FFFFFF" w:themeFill="background1"/>
          </w:tcPr>
          <w:p w14:paraId="1C375AC7" w14:textId="60EFA940" w:rsidR="008C488C" w:rsidRPr="009C42C1" w:rsidRDefault="008C488C" w:rsidP="00910A04">
            <w:pPr>
              <w:spacing w:beforeLines="20" w:before="48" w:afterLines="20" w:after="48"/>
              <w:rPr>
                <w:color w:val="FF0000"/>
                <w:sz w:val="22"/>
                <w:szCs w:val="22"/>
              </w:rPr>
            </w:pPr>
            <w:r>
              <w:rPr>
                <w:color w:val="FF0000"/>
                <w:sz w:val="22"/>
                <w:szCs w:val="22"/>
              </w:rPr>
              <w:t xml:space="preserve">Review the PSHE Education curriculum to ensure that immediate need of children are met. Use a baseline assessment e.g. survey, draw and write, mind map to find out how children are feeling, what they have missed out on, what they are looking forward to etc. Use this to </w:t>
            </w:r>
            <w:r w:rsidR="003F4110">
              <w:rPr>
                <w:color w:val="FF0000"/>
                <w:sz w:val="22"/>
                <w:szCs w:val="22"/>
              </w:rPr>
              <w:t>inform any changes to curriculum content in the first half term.</w:t>
            </w:r>
          </w:p>
        </w:tc>
        <w:tc>
          <w:tcPr>
            <w:tcW w:w="4174" w:type="dxa"/>
            <w:shd w:val="clear" w:color="auto" w:fill="FFFFFF" w:themeFill="background1"/>
          </w:tcPr>
          <w:p w14:paraId="12A2458F" w14:textId="77777777" w:rsidR="008C488C" w:rsidRPr="00EB4BDC" w:rsidRDefault="008C488C" w:rsidP="00910A04">
            <w:pPr>
              <w:spacing w:beforeLines="20" w:before="48" w:afterLines="20" w:after="48"/>
              <w:rPr>
                <w:sz w:val="22"/>
                <w:szCs w:val="22"/>
              </w:rPr>
            </w:pPr>
          </w:p>
        </w:tc>
        <w:tc>
          <w:tcPr>
            <w:tcW w:w="3760" w:type="dxa"/>
            <w:shd w:val="clear" w:color="auto" w:fill="FFFFFF" w:themeFill="background1"/>
          </w:tcPr>
          <w:p w14:paraId="76533A70" w14:textId="77777777" w:rsidR="008C488C" w:rsidRPr="00EB4BDC" w:rsidRDefault="008C488C" w:rsidP="00910A04">
            <w:pPr>
              <w:spacing w:beforeLines="20" w:before="48" w:afterLines="20" w:after="48"/>
              <w:rPr>
                <w:sz w:val="22"/>
                <w:szCs w:val="22"/>
              </w:rPr>
            </w:pPr>
          </w:p>
        </w:tc>
      </w:tr>
      <w:tr w:rsidR="00910A04" w14:paraId="17A2715D" w14:textId="77777777" w:rsidTr="002A64C3">
        <w:trPr>
          <w:trHeight w:val="850"/>
        </w:trPr>
        <w:tc>
          <w:tcPr>
            <w:tcW w:w="7204" w:type="dxa"/>
            <w:shd w:val="clear" w:color="auto" w:fill="FFFFFF" w:themeFill="background1"/>
          </w:tcPr>
          <w:p w14:paraId="02422394" w14:textId="71C0F864" w:rsidR="00910A04" w:rsidRPr="009C42C1" w:rsidRDefault="00910A04" w:rsidP="00910A04">
            <w:pPr>
              <w:spacing w:beforeLines="20" w:before="48" w:afterLines="20" w:after="48"/>
              <w:rPr>
                <w:color w:val="FF0000"/>
                <w:sz w:val="22"/>
                <w:szCs w:val="22"/>
              </w:rPr>
            </w:pPr>
            <w:r w:rsidRPr="009C42C1">
              <w:rPr>
                <w:color w:val="FF0000"/>
                <w:sz w:val="22"/>
                <w:szCs w:val="22"/>
              </w:rPr>
              <w:t>Deliver activities promoting connectedness and resilience</w:t>
            </w:r>
            <w:r w:rsidR="006E186D" w:rsidRPr="009C42C1">
              <w:rPr>
                <w:color w:val="FF0000"/>
                <w:sz w:val="22"/>
                <w:szCs w:val="22"/>
              </w:rPr>
              <w:t>. Discussions in each year group will involve what it means to be resilient, exploring growth mindset resilience to build academic resilience and also explore issues relating to personal, social and emotional competencies linked to resilience.</w:t>
            </w:r>
          </w:p>
        </w:tc>
        <w:tc>
          <w:tcPr>
            <w:tcW w:w="4174" w:type="dxa"/>
            <w:shd w:val="clear" w:color="auto" w:fill="FFFFFF" w:themeFill="background1"/>
          </w:tcPr>
          <w:p w14:paraId="3E5BA2A8"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5C7BE238" w14:textId="77777777" w:rsidR="00910A04" w:rsidRPr="00EB4BDC" w:rsidRDefault="00910A04" w:rsidP="00910A04">
            <w:pPr>
              <w:spacing w:beforeLines="20" w:before="48" w:afterLines="20" w:after="48"/>
              <w:rPr>
                <w:sz w:val="22"/>
                <w:szCs w:val="22"/>
              </w:rPr>
            </w:pPr>
          </w:p>
        </w:tc>
      </w:tr>
      <w:tr w:rsidR="003F4110" w14:paraId="29E37D92" w14:textId="77777777" w:rsidTr="002A64C3">
        <w:trPr>
          <w:trHeight w:val="850"/>
        </w:trPr>
        <w:tc>
          <w:tcPr>
            <w:tcW w:w="7204" w:type="dxa"/>
            <w:shd w:val="clear" w:color="auto" w:fill="FFFFFF" w:themeFill="background1"/>
          </w:tcPr>
          <w:p w14:paraId="1B685521" w14:textId="2790630B" w:rsidR="003F4110" w:rsidRPr="009C42C1" w:rsidRDefault="003F4110" w:rsidP="00910A04">
            <w:pPr>
              <w:spacing w:beforeLines="20" w:before="48" w:afterLines="20" w:after="48"/>
              <w:rPr>
                <w:color w:val="FF0000"/>
                <w:sz w:val="22"/>
                <w:szCs w:val="22"/>
              </w:rPr>
            </w:pPr>
            <w:r>
              <w:rPr>
                <w:color w:val="FF0000"/>
                <w:sz w:val="22"/>
                <w:szCs w:val="22"/>
              </w:rPr>
              <w:t>Review teaching strategies to include active teaching and learning methods (as included in Appendix 1 of the HEP PSHE Framework). These methods support group work, debate, reflection</w:t>
            </w:r>
            <w:r w:rsidR="00962A60">
              <w:rPr>
                <w:color w:val="FF0000"/>
                <w:sz w:val="22"/>
                <w:szCs w:val="22"/>
              </w:rPr>
              <w:t xml:space="preserve"> and </w:t>
            </w:r>
            <w:r>
              <w:rPr>
                <w:color w:val="FF0000"/>
                <w:sz w:val="22"/>
                <w:szCs w:val="22"/>
              </w:rPr>
              <w:t xml:space="preserve">critical thinking </w:t>
            </w:r>
            <w:r w:rsidR="00962A60">
              <w:rPr>
                <w:color w:val="FF0000"/>
                <w:sz w:val="22"/>
                <w:szCs w:val="22"/>
              </w:rPr>
              <w:t>skills and can be used as self-assessment methods to demonstrate impact</w:t>
            </w:r>
          </w:p>
        </w:tc>
        <w:tc>
          <w:tcPr>
            <w:tcW w:w="4174" w:type="dxa"/>
            <w:shd w:val="clear" w:color="auto" w:fill="FFFFFF" w:themeFill="background1"/>
          </w:tcPr>
          <w:p w14:paraId="0C969AD9" w14:textId="77777777" w:rsidR="003F4110" w:rsidRPr="00EB4BDC" w:rsidRDefault="003F4110" w:rsidP="00910A04">
            <w:pPr>
              <w:spacing w:beforeLines="20" w:before="48" w:afterLines="20" w:after="48"/>
              <w:rPr>
                <w:sz w:val="22"/>
                <w:szCs w:val="22"/>
              </w:rPr>
            </w:pPr>
          </w:p>
        </w:tc>
        <w:tc>
          <w:tcPr>
            <w:tcW w:w="3760" w:type="dxa"/>
            <w:shd w:val="clear" w:color="auto" w:fill="FFFFFF" w:themeFill="background1"/>
          </w:tcPr>
          <w:p w14:paraId="08BF31BB" w14:textId="77777777" w:rsidR="003F4110" w:rsidRPr="00EB4BDC" w:rsidRDefault="003F4110" w:rsidP="00910A04">
            <w:pPr>
              <w:spacing w:beforeLines="20" w:before="48" w:afterLines="20" w:after="48"/>
              <w:rPr>
                <w:sz w:val="22"/>
                <w:szCs w:val="22"/>
              </w:rPr>
            </w:pPr>
          </w:p>
        </w:tc>
      </w:tr>
      <w:tr w:rsidR="00962A60" w14:paraId="5F69B397" w14:textId="77777777" w:rsidTr="002A64C3">
        <w:trPr>
          <w:trHeight w:val="850"/>
        </w:trPr>
        <w:tc>
          <w:tcPr>
            <w:tcW w:w="7204" w:type="dxa"/>
            <w:shd w:val="clear" w:color="auto" w:fill="FFFFFF" w:themeFill="background1"/>
          </w:tcPr>
          <w:p w14:paraId="041178C8" w14:textId="4AAB8D0F" w:rsidR="00962A60" w:rsidRDefault="00DB2C49" w:rsidP="00910A04">
            <w:pPr>
              <w:spacing w:beforeLines="20" w:before="48" w:afterLines="20" w:after="48"/>
              <w:rPr>
                <w:color w:val="FF0000"/>
                <w:sz w:val="22"/>
                <w:szCs w:val="22"/>
              </w:rPr>
            </w:pPr>
            <w:r>
              <w:rPr>
                <w:color w:val="FF0000"/>
                <w:sz w:val="22"/>
                <w:szCs w:val="22"/>
              </w:rPr>
              <w:t>Review and update fiction books to support PSHE e.g. ensure they reflect ethnic diversity, different families, disabilities etc</w:t>
            </w:r>
          </w:p>
        </w:tc>
        <w:tc>
          <w:tcPr>
            <w:tcW w:w="4174" w:type="dxa"/>
            <w:shd w:val="clear" w:color="auto" w:fill="FFFFFF" w:themeFill="background1"/>
          </w:tcPr>
          <w:p w14:paraId="2D53324D" w14:textId="77777777" w:rsidR="00962A60" w:rsidRPr="00EB4BDC" w:rsidRDefault="00962A60" w:rsidP="00910A04">
            <w:pPr>
              <w:spacing w:beforeLines="20" w:before="48" w:afterLines="20" w:after="48"/>
              <w:rPr>
                <w:sz w:val="22"/>
                <w:szCs w:val="22"/>
              </w:rPr>
            </w:pPr>
          </w:p>
        </w:tc>
        <w:tc>
          <w:tcPr>
            <w:tcW w:w="3760" w:type="dxa"/>
            <w:shd w:val="clear" w:color="auto" w:fill="FFFFFF" w:themeFill="background1"/>
          </w:tcPr>
          <w:p w14:paraId="6BBD7CCD" w14:textId="77777777" w:rsidR="00962A60" w:rsidRPr="00EB4BDC" w:rsidRDefault="00962A60" w:rsidP="00910A04">
            <w:pPr>
              <w:spacing w:beforeLines="20" w:before="48" w:afterLines="20" w:after="48"/>
              <w:rPr>
                <w:sz w:val="22"/>
                <w:szCs w:val="22"/>
              </w:rPr>
            </w:pPr>
          </w:p>
        </w:tc>
      </w:tr>
      <w:tr w:rsidR="00DB2C49" w14:paraId="115168E4" w14:textId="77777777" w:rsidTr="002A64C3">
        <w:trPr>
          <w:trHeight w:val="850"/>
        </w:trPr>
        <w:tc>
          <w:tcPr>
            <w:tcW w:w="7204" w:type="dxa"/>
            <w:shd w:val="clear" w:color="auto" w:fill="FFFFFF" w:themeFill="background1"/>
          </w:tcPr>
          <w:p w14:paraId="6063537E" w14:textId="666E01DB" w:rsidR="00DB2C49" w:rsidRDefault="00DB2C49" w:rsidP="00910A04">
            <w:pPr>
              <w:spacing w:beforeLines="20" w:before="48" w:afterLines="20" w:after="48"/>
              <w:rPr>
                <w:color w:val="FF0000"/>
                <w:sz w:val="22"/>
                <w:szCs w:val="22"/>
              </w:rPr>
            </w:pPr>
            <w:r>
              <w:rPr>
                <w:color w:val="FF0000"/>
                <w:sz w:val="22"/>
                <w:szCs w:val="22"/>
              </w:rPr>
              <w:t xml:space="preserve">Review teaching resources to support </w:t>
            </w:r>
            <w:r w:rsidR="00A9053D">
              <w:rPr>
                <w:color w:val="FF0000"/>
                <w:sz w:val="22"/>
                <w:szCs w:val="22"/>
              </w:rPr>
              <w:t>updated PSHE curriculum (HEP PSHE Resource List)</w:t>
            </w:r>
          </w:p>
        </w:tc>
        <w:tc>
          <w:tcPr>
            <w:tcW w:w="4174" w:type="dxa"/>
            <w:shd w:val="clear" w:color="auto" w:fill="FFFFFF" w:themeFill="background1"/>
          </w:tcPr>
          <w:p w14:paraId="5D86F8B7" w14:textId="77777777" w:rsidR="00DB2C49" w:rsidRPr="00EB4BDC" w:rsidRDefault="00DB2C49" w:rsidP="00910A04">
            <w:pPr>
              <w:spacing w:beforeLines="20" w:before="48" w:afterLines="20" w:after="48"/>
              <w:rPr>
                <w:sz w:val="22"/>
                <w:szCs w:val="22"/>
              </w:rPr>
            </w:pPr>
          </w:p>
        </w:tc>
        <w:tc>
          <w:tcPr>
            <w:tcW w:w="3760" w:type="dxa"/>
            <w:shd w:val="clear" w:color="auto" w:fill="FFFFFF" w:themeFill="background1"/>
          </w:tcPr>
          <w:p w14:paraId="1E006C8F" w14:textId="77777777" w:rsidR="00DB2C49" w:rsidRPr="00EB4BDC" w:rsidRDefault="00DB2C49" w:rsidP="00910A04">
            <w:pPr>
              <w:spacing w:beforeLines="20" w:before="48" w:afterLines="20" w:after="48"/>
              <w:rPr>
                <w:sz w:val="22"/>
                <w:szCs w:val="22"/>
              </w:rPr>
            </w:pPr>
          </w:p>
        </w:tc>
      </w:tr>
      <w:tr w:rsidR="006E186D" w14:paraId="51025EB9" w14:textId="77777777" w:rsidTr="004E1F32">
        <w:trPr>
          <w:trHeight w:val="284"/>
        </w:trPr>
        <w:tc>
          <w:tcPr>
            <w:tcW w:w="7204" w:type="dxa"/>
            <w:shd w:val="clear" w:color="auto" w:fill="E7E6E6" w:themeFill="background2"/>
          </w:tcPr>
          <w:p w14:paraId="743DD04C" w14:textId="78537C60" w:rsidR="006E186D" w:rsidRPr="006E186D" w:rsidRDefault="006E186D" w:rsidP="00910A04">
            <w:pPr>
              <w:spacing w:beforeLines="20" w:before="48" w:afterLines="20" w:after="48"/>
              <w:rPr>
                <w:b/>
                <w:bCs/>
                <w:sz w:val="22"/>
                <w:szCs w:val="22"/>
              </w:rPr>
            </w:pPr>
            <w:r w:rsidRPr="006E186D">
              <w:rPr>
                <w:b/>
                <w:bCs/>
                <w:sz w:val="22"/>
                <w:szCs w:val="22"/>
              </w:rPr>
              <w:t>Targeted Support</w:t>
            </w:r>
          </w:p>
        </w:tc>
        <w:tc>
          <w:tcPr>
            <w:tcW w:w="4174" w:type="dxa"/>
            <w:shd w:val="clear" w:color="auto" w:fill="E7E6E6" w:themeFill="background2"/>
          </w:tcPr>
          <w:p w14:paraId="026CEFD8" w14:textId="77777777" w:rsidR="006E186D" w:rsidRPr="00EB4BDC" w:rsidRDefault="006E186D" w:rsidP="00910A04">
            <w:pPr>
              <w:spacing w:beforeLines="20" w:before="48" w:afterLines="20" w:after="48"/>
              <w:rPr>
                <w:sz w:val="22"/>
                <w:szCs w:val="22"/>
              </w:rPr>
            </w:pPr>
          </w:p>
        </w:tc>
        <w:tc>
          <w:tcPr>
            <w:tcW w:w="3760" w:type="dxa"/>
            <w:shd w:val="clear" w:color="auto" w:fill="E7E6E6" w:themeFill="background2"/>
          </w:tcPr>
          <w:p w14:paraId="2839EB3E" w14:textId="77777777" w:rsidR="006E186D" w:rsidRPr="00EB4BDC" w:rsidRDefault="006E186D" w:rsidP="00910A04">
            <w:pPr>
              <w:spacing w:beforeLines="20" w:before="48" w:afterLines="20" w:after="48"/>
              <w:rPr>
                <w:sz w:val="22"/>
                <w:szCs w:val="22"/>
              </w:rPr>
            </w:pPr>
          </w:p>
        </w:tc>
      </w:tr>
      <w:tr w:rsidR="00910A04" w14:paraId="17EFF63B" w14:textId="77777777" w:rsidTr="002A64C3">
        <w:trPr>
          <w:trHeight w:val="850"/>
        </w:trPr>
        <w:tc>
          <w:tcPr>
            <w:tcW w:w="7204" w:type="dxa"/>
            <w:shd w:val="clear" w:color="auto" w:fill="FFFFFF" w:themeFill="background1"/>
          </w:tcPr>
          <w:p w14:paraId="6C256557" w14:textId="2E762B60" w:rsidR="006E186D" w:rsidRPr="009C42C1" w:rsidRDefault="006E186D" w:rsidP="006E186D">
            <w:p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lastRenderedPageBreak/>
              <w:t>Administer Sociograms from Reception to Year 6.</w:t>
            </w:r>
          </w:p>
          <w:p w14:paraId="5BA5B946" w14:textId="77777777"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Sociograms are a tool used to identify social groups with a class as well as identifying socially vulnerable, controversial, neglected and successful children. </w:t>
            </w:r>
          </w:p>
          <w:p w14:paraId="3F7121C4" w14:textId="77777777"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This data can be used to support children in developing social skills and friendships if they are identified as vulnerable. </w:t>
            </w:r>
          </w:p>
          <w:p w14:paraId="2F47F57C" w14:textId="77777777"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It also can help staff identify SEMH needs and begin to implement appropriate provision as a result (interventions, CAMHs, educational psychologist etc). </w:t>
            </w:r>
          </w:p>
          <w:p w14:paraId="0B3F3B12" w14:textId="7229239B" w:rsidR="006E186D"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 xml:space="preserve">The vulnerable children are followed up by the Inclusion Manager and actions are planned. </w:t>
            </w:r>
          </w:p>
          <w:p w14:paraId="3BB618C9" w14:textId="5660606C" w:rsidR="00910A04" w:rsidRPr="009C42C1" w:rsidRDefault="006E186D" w:rsidP="006E186D">
            <w:pPr>
              <w:pStyle w:val="ListParagraph"/>
              <w:numPr>
                <w:ilvl w:val="0"/>
                <w:numId w:val="46"/>
              </w:numPr>
              <w:rPr>
                <w:rFonts w:ascii="&amp;quot" w:eastAsia="Times New Roman" w:hAnsi="&amp;quot" w:cs="Times New Roman"/>
                <w:color w:val="FF0000"/>
                <w:sz w:val="23"/>
                <w:szCs w:val="23"/>
                <w:lang w:eastAsia="en-GB"/>
              </w:rPr>
            </w:pPr>
            <w:r w:rsidRPr="009C42C1">
              <w:rPr>
                <w:rFonts w:ascii="Calibri" w:eastAsia="Times New Roman" w:hAnsi="Calibri" w:cs="Calibri"/>
                <w:color w:val="FF0000"/>
                <w:sz w:val="22"/>
                <w:szCs w:val="22"/>
                <w:lang w:eastAsia="en-GB"/>
              </w:rPr>
              <w:t>The Sociograms are re-administered later in the year to look for new trends and to monitor children.</w:t>
            </w:r>
          </w:p>
        </w:tc>
        <w:tc>
          <w:tcPr>
            <w:tcW w:w="4174" w:type="dxa"/>
            <w:shd w:val="clear" w:color="auto" w:fill="FFFFFF" w:themeFill="background1"/>
          </w:tcPr>
          <w:p w14:paraId="53E1A578" w14:textId="76CE6DC1"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1295CD41" w14:textId="1884F4A6" w:rsidR="00910A04" w:rsidRPr="00EB4BDC" w:rsidRDefault="00910A04" w:rsidP="00910A04">
            <w:pPr>
              <w:spacing w:beforeLines="20" w:before="48" w:afterLines="20" w:after="48"/>
              <w:rPr>
                <w:sz w:val="22"/>
                <w:szCs w:val="22"/>
              </w:rPr>
            </w:pPr>
          </w:p>
        </w:tc>
      </w:tr>
      <w:tr w:rsidR="00D82AC1" w14:paraId="34FFEC27" w14:textId="77777777" w:rsidTr="002A64C3">
        <w:trPr>
          <w:trHeight w:val="850"/>
        </w:trPr>
        <w:tc>
          <w:tcPr>
            <w:tcW w:w="7204" w:type="dxa"/>
            <w:shd w:val="clear" w:color="auto" w:fill="FFFFFF" w:themeFill="background1"/>
          </w:tcPr>
          <w:p w14:paraId="6503E41B" w14:textId="07CFF69D" w:rsidR="00D82AC1" w:rsidRPr="009C42C1" w:rsidRDefault="00D82AC1" w:rsidP="006E186D">
            <w:pPr>
              <w:rPr>
                <w:rFonts w:ascii="Calibri" w:eastAsia="Times New Roman" w:hAnsi="Calibri" w:cs="Calibri"/>
                <w:color w:val="FF0000"/>
                <w:sz w:val="22"/>
                <w:szCs w:val="22"/>
                <w:lang w:eastAsia="en-GB"/>
              </w:rPr>
            </w:pPr>
            <w:r>
              <w:rPr>
                <w:rFonts w:ascii="Calibri" w:eastAsia="Times New Roman" w:hAnsi="Calibri" w:cs="Calibri"/>
                <w:color w:val="FF0000"/>
                <w:sz w:val="22"/>
                <w:szCs w:val="22"/>
                <w:lang w:eastAsia="en-GB"/>
              </w:rPr>
              <w:t xml:space="preserve">Review and update list of partner organisations to support </w:t>
            </w:r>
            <w:r w:rsidR="00C5425C">
              <w:rPr>
                <w:rFonts w:ascii="Calibri" w:eastAsia="Times New Roman" w:hAnsi="Calibri" w:cs="Calibri"/>
                <w:color w:val="FF0000"/>
                <w:sz w:val="22"/>
                <w:szCs w:val="22"/>
                <w:lang w:eastAsia="en-GB"/>
              </w:rPr>
              <w:t xml:space="preserve">vulnerable children and families </w:t>
            </w:r>
          </w:p>
        </w:tc>
        <w:tc>
          <w:tcPr>
            <w:tcW w:w="4174" w:type="dxa"/>
            <w:shd w:val="clear" w:color="auto" w:fill="FFFFFF" w:themeFill="background1"/>
          </w:tcPr>
          <w:p w14:paraId="6152C08A" w14:textId="77777777" w:rsidR="00D82AC1" w:rsidRPr="00EB4BDC" w:rsidRDefault="00D82AC1" w:rsidP="00910A04">
            <w:pPr>
              <w:spacing w:beforeLines="20" w:before="48" w:afterLines="20" w:after="48"/>
              <w:rPr>
                <w:sz w:val="22"/>
                <w:szCs w:val="22"/>
              </w:rPr>
            </w:pPr>
          </w:p>
        </w:tc>
        <w:tc>
          <w:tcPr>
            <w:tcW w:w="3760" w:type="dxa"/>
            <w:shd w:val="clear" w:color="auto" w:fill="FFFFFF" w:themeFill="background1"/>
          </w:tcPr>
          <w:p w14:paraId="3EB15B14" w14:textId="77777777" w:rsidR="00D82AC1" w:rsidRPr="00EB4BDC" w:rsidRDefault="00D82AC1" w:rsidP="00910A04">
            <w:pPr>
              <w:spacing w:beforeLines="20" w:before="48" w:afterLines="20" w:after="48"/>
              <w:rPr>
                <w:sz w:val="22"/>
                <w:szCs w:val="22"/>
              </w:rPr>
            </w:pPr>
          </w:p>
        </w:tc>
      </w:tr>
      <w:tr w:rsidR="00C5425C" w14:paraId="565438C0" w14:textId="77777777" w:rsidTr="002A64C3">
        <w:trPr>
          <w:trHeight w:val="850"/>
        </w:trPr>
        <w:tc>
          <w:tcPr>
            <w:tcW w:w="7204" w:type="dxa"/>
            <w:shd w:val="clear" w:color="auto" w:fill="FFFFFF" w:themeFill="background1"/>
          </w:tcPr>
          <w:p w14:paraId="53BED2B6" w14:textId="76DB31D1" w:rsidR="00C5425C" w:rsidRDefault="00C5425C" w:rsidP="006E186D">
            <w:pPr>
              <w:rPr>
                <w:rFonts w:ascii="Calibri" w:eastAsia="Times New Roman" w:hAnsi="Calibri" w:cs="Calibri"/>
                <w:color w:val="FF0000"/>
                <w:sz w:val="22"/>
                <w:szCs w:val="22"/>
                <w:lang w:eastAsia="en-GB"/>
              </w:rPr>
            </w:pPr>
            <w:r>
              <w:rPr>
                <w:rFonts w:ascii="Calibri" w:eastAsia="Times New Roman" w:hAnsi="Calibri" w:cs="Calibri"/>
                <w:color w:val="FF0000"/>
                <w:sz w:val="22"/>
                <w:szCs w:val="22"/>
                <w:lang w:eastAsia="en-GB"/>
              </w:rPr>
              <w:t>Ensure staff are confident through CPD to identify vulnerable children and understand the pathways for support.</w:t>
            </w:r>
          </w:p>
        </w:tc>
        <w:tc>
          <w:tcPr>
            <w:tcW w:w="4174" w:type="dxa"/>
            <w:shd w:val="clear" w:color="auto" w:fill="FFFFFF" w:themeFill="background1"/>
          </w:tcPr>
          <w:p w14:paraId="5AA68454" w14:textId="77777777" w:rsidR="00C5425C" w:rsidRPr="00EB4BDC" w:rsidRDefault="00C5425C" w:rsidP="00910A04">
            <w:pPr>
              <w:spacing w:beforeLines="20" w:before="48" w:afterLines="20" w:after="48"/>
              <w:rPr>
                <w:sz w:val="22"/>
                <w:szCs w:val="22"/>
              </w:rPr>
            </w:pPr>
          </w:p>
        </w:tc>
        <w:tc>
          <w:tcPr>
            <w:tcW w:w="3760" w:type="dxa"/>
            <w:shd w:val="clear" w:color="auto" w:fill="FFFFFF" w:themeFill="background1"/>
          </w:tcPr>
          <w:p w14:paraId="412F8027" w14:textId="77777777" w:rsidR="00C5425C" w:rsidRPr="00EB4BDC" w:rsidRDefault="00C5425C" w:rsidP="00910A04">
            <w:pPr>
              <w:spacing w:beforeLines="20" w:before="48" w:afterLines="20" w:after="48"/>
              <w:rPr>
                <w:sz w:val="22"/>
                <w:szCs w:val="22"/>
              </w:rPr>
            </w:pPr>
          </w:p>
        </w:tc>
      </w:tr>
      <w:tr w:rsidR="00910A04" w14:paraId="2E7E616A" w14:textId="77777777" w:rsidTr="004E1F32">
        <w:trPr>
          <w:trHeight w:val="284"/>
        </w:trPr>
        <w:tc>
          <w:tcPr>
            <w:tcW w:w="7204" w:type="dxa"/>
            <w:shd w:val="clear" w:color="auto" w:fill="E7E6E6" w:themeFill="background2"/>
          </w:tcPr>
          <w:p w14:paraId="77160EE6" w14:textId="3A58ACEC" w:rsidR="00910A04" w:rsidRPr="00E403E9" w:rsidRDefault="00910A04" w:rsidP="00910A04">
            <w:pPr>
              <w:spacing w:beforeLines="20" w:before="48" w:afterLines="20" w:after="48"/>
              <w:rPr>
                <w:b/>
                <w:bCs/>
                <w:color w:val="000000" w:themeColor="text1"/>
                <w:sz w:val="22"/>
                <w:szCs w:val="22"/>
              </w:rPr>
            </w:pPr>
            <w:r w:rsidRPr="00E403E9">
              <w:rPr>
                <w:b/>
                <w:bCs/>
                <w:color w:val="000000" w:themeColor="text1"/>
                <w:sz w:val="22"/>
                <w:szCs w:val="22"/>
              </w:rPr>
              <w:t>Parents and Carers</w:t>
            </w:r>
          </w:p>
        </w:tc>
        <w:tc>
          <w:tcPr>
            <w:tcW w:w="4174" w:type="dxa"/>
            <w:shd w:val="clear" w:color="auto" w:fill="E7E6E6" w:themeFill="background2"/>
          </w:tcPr>
          <w:p w14:paraId="244697CD" w14:textId="77777777" w:rsidR="00910A04" w:rsidRPr="00EB4BDC" w:rsidRDefault="00910A04" w:rsidP="00910A04">
            <w:pPr>
              <w:spacing w:beforeLines="20" w:before="48" w:afterLines="20" w:after="48"/>
              <w:rPr>
                <w:sz w:val="22"/>
                <w:szCs w:val="22"/>
              </w:rPr>
            </w:pPr>
          </w:p>
        </w:tc>
        <w:tc>
          <w:tcPr>
            <w:tcW w:w="3760" w:type="dxa"/>
            <w:shd w:val="clear" w:color="auto" w:fill="E7E6E6" w:themeFill="background2"/>
          </w:tcPr>
          <w:p w14:paraId="433A4BE5" w14:textId="77777777" w:rsidR="00910A04" w:rsidRPr="00EB4BDC" w:rsidRDefault="00910A04" w:rsidP="00910A04">
            <w:pPr>
              <w:spacing w:beforeLines="20" w:before="48" w:afterLines="20" w:after="48"/>
              <w:rPr>
                <w:sz w:val="22"/>
                <w:szCs w:val="22"/>
              </w:rPr>
            </w:pPr>
          </w:p>
        </w:tc>
      </w:tr>
      <w:tr w:rsidR="00DE0ACD" w14:paraId="7BE64674" w14:textId="77777777" w:rsidTr="00E403E9">
        <w:trPr>
          <w:trHeight w:val="284"/>
        </w:trPr>
        <w:tc>
          <w:tcPr>
            <w:tcW w:w="7204" w:type="dxa"/>
            <w:shd w:val="clear" w:color="auto" w:fill="FFFFFF" w:themeFill="background1"/>
          </w:tcPr>
          <w:p w14:paraId="329867BB" w14:textId="33B37E9D" w:rsidR="00DE0ACD" w:rsidRDefault="00DE0ACD" w:rsidP="00910A04">
            <w:pPr>
              <w:spacing w:beforeLines="20" w:before="48" w:afterLines="20" w:after="48"/>
              <w:rPr>
                <w:color w:val="FF0000"/>
                <w:sz w:val="22"/>
                <w:szCs w:val="22"/>
              </w:rPr>
            </w:pPr>
            <w:r>
              <w:rPr>
                <w:color w:val="FF0000"/>
                <w:sz w:val="22"/>
                <w:szCs w:val="22"/>
              </w:rPr>
              <w:t>Review current communication methods sued with parents – is this inclusive e.g. language barriers / accessing technology / confidence using technology etc</w:t>
            </w:r>
          </w:p>
        </w:tc>
        <w:tc>
          <w:tcPr>
            <w:tcW w:w="4174" w:type="dxa"/>
            <w:shd w:val="clear" w:color="auto" w:fill="FFFFFF" w:themeFill="background1"/>
          </w:tcPr>
          <w:p w14:paraId="1BD04694" w14:textId="77777777" w:rsidR="00DE0ACD" w:rsidRPr="00EB4BDC" w:rsidRDefault="00DE0ACD" w:rsidP="00910A04">
            <w:pPr>
              <w:spacing w:beforeLines="20" w:before="48" w:afterLines="20" w:after="48"/>
              <w:rPr>
                <w:sz w:val="22"/>
                <w:szCs w:val="22"/>
              </w:rPr>
            </w:pPr>
          </w:p>
        </w:tc>
        <w:tc>
          <w:tcPr>
            <w:tcW w:w="3760" w:type="dxa"/>
            <w:shd w:val="clear" w:color="auto" w:fill="FFFFFF" w:themeFill="background1"/>
          </w:tcPr>
          <w:p w14:paraId="203066D9" w14:textId="77777777" w:rsidR="00DE0ACD" w:rsidRPr="00EB4BDC" w:rsidRDefault="00DE0ACD" w:rsidP="00910A04">
            <w:pPr>
              <w:spacing w:beforeLines="20" w:before="48" w:afterLines="20" w:after="48"/>
              <w:rPr>
                <w:sz w:val="22"/>
                <w:szCs w:val="22"/>
              </w:rPr>
            </w:pPr>
          </w:p>
        </w:tc>
      </w:tr>
      <w:tr w:rsidR="0080790E" w14:paraId="0031E3AE" w14:textId="77777777" w:rsidTr="00E403E9">
        <w:trPr>
          <w:trHeight w:val="284"/>
        </w:trPr>
        <w:tc>
          <w:tcPr>
            <w:tcW w:w="7204" w:type="dxa"/>
            <w:shd w:val="clear" w:color="auto" w:fill="FFFFFF" w:themeFill="background1"/>
          </w:tcPr>
          <w:p w14:paraId="66A20476" w14:textId="6514FE84" w:rsidR="0080790E" w:rsidRPr="009C42C1" w:rsidRDefault="008A7CB1" w:rsidP="00910A04">
            <w:pPr>
              <w:spacing w:beforeLines="20" w:before="48" w:afterLines="20" w:after="48"/>
              <w:rPr>
                <w:color w:val="FF0000"/>
                <w:sz w:val="22"/>
                <w:szCs w:val="22"/>
              </w:rPr>
            </w:pPr>
            <w:r>
              <w:rPr>
                <w:color w:val="FF0000"/>
                <w:sz w:val="22"/>
                <w:szCs w:val="22"/>
              </w:rPr>
              <w:t>Parent voice – how are families feeling, what have they experienced etc and therefore how best to support</w:t>
            </w:r>
          </w:p>
        </w:tc>
        <w:tc>
          <w:tcPr>
            <w:tcW w:w="4174" w:type="dxa"/>
            <w:shd w:val="clear" w:color="auto" w:fill="FFFFFF" w:themeFill="background1"/>
          </w:tcPr>
          <w:p w14:paraId="709203D2" w14:textId="77777777" w:rsidR="0080790E" w:rsidRPr="00EB4BDC" w:rsidRDefault="0080790E" w:rsidP="00910A04">
            <w:pPr>
              <w:spacing w:beforeLines="20" w:before="48" w:afterLines="20" w:after="48"/>
              <w:rPr>
                <w:sz w:val="22"/>
                <w:szCs w:val="22"/>
              </w:rPr>
            </w:pPr>
          </w:p>
        </w:tc>
        <w:tc>
          <w:tcPr>
            <w:tcW w:w="3760" w:type="dxa"/>
            <w:shd w:val="clear" w:color="auto" w:fill="FFFFFF" w:themeFill="background1"/>
          </w:tcPr>
          <w:p w14:paraId="2CA99124" w14:textId="77777777" w:rsidR="0080790E" w:rsidRPr="00EB4BDC" w:rsidRDefault="0080790E" w:rsidP="00910A04">
            <w:pPr>
              <w:spacing w:beforeLines="20" w:before="48" w:afterLines="20" w:after="48"/>
              <w:rPr>
                <w:sz w:val="22"/>
                <w:szCs w:val="22"/>
              </w:rPr>
            </w:pPr>
          </w:p>
        </w:tc>
      </w:tr>
      <w:tr w:rsidR="00910A04" w14:paraId="3E6A7D0C" w14:textId="77777777" w:rsidTr="00E403E9">
        <w:trPr>
          <w:trHeight w:val="284"/>
        </w:trPr>
        <w:tc>
          <w:tcPr>
            <w:tcW w:w="7204" w:type="dxa"/>
            <w:shd w:val="clear" w:color="auto" w:fill="FFFFFF" w:themeFill="background1"/>
          </w:tcPr>
          <w:p w14:paraId="03B17235" w14:textId="45EAB711" w:rsidR="00910A04" w:rsidRPr="009C42C1" w:rsidRDefault="00910A04" w:rsidP="00910A04">
            <w:pPr>
              <w:spacing w:beforeLines="20" w:before="48" w:afterLines="20" w:after="48"/>
              <w:rPr>
                <w:color w:val="FF0000"/>
                <w:sz w:val="22"/>
                <w:szCs w:val="22"/>
              </w:rPr>
            </w:pPr>
            <w:r w:rsidRPr="009C42C1">
              <w:rPr>
                <w:color w:val="FF0000"/>
                <w:sz w:val="22"/>
                <w:szCs w:val="22"/>
              </w:rPr>
              <w:t>Parents Information meeting</w:t>
            </w:r>
            <w:r w:rsidR="00767726">
              <w:rPr>
                <w:color w:val="FF0000"/>
                <w:sz w:val="22"/>
                <w:szCs w:val="22"/>
              </w:rPr>
              <w:t xml:space="preserve"> (may have to be online so consider accessibility)</w:t>
            </w:r>
            <w:r w:rsidRPr="009C42C1">
              <w:rPr>
                <w:color w:val="FF0000"/>
                <w:sz w:val="22"/>
                <w:szCs w:val="22"/>
              </w:rPr>
              <w:t xml:space="preserve"> - to outline the positive approach we are taking to building a sense of self, ability to be more resilient and improve positive relationships. </w:t>
            </w:r>
          </w:p>
        </w:tc>
        <w:tc>
          <w:tcPr>
            <w:tcW w:w="4174" w:type="dxa"/>
            <w:shd w:val="clear" w:color="auto" w:fill="FFFFFF" w:themeFill="background1"/>
          </w:tcPr>
          <w:p w14:paraId="4976FCAC" w14:textId="77777777"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74C82CC5" w14:textId="77777777" w:rsidR="00910A04" w:rsidRPr="00EB4BDC" w:rsidRDefault="00910A04" w:rsidP="00910A04">
            <w:pPr>
              <w:spacing w:beforeLines="20" w:before="48" w:afterLines="20" w:after="48"/>
              <w:rPr>
                <w:sz w:val="22"/>
                <w:szCs w:val="22"/>
              </w:rPr>
            </w:pPr>
          </w:p>
        </w:tc>
      </w:tr>
      <w:tr w:rsidR="00910A04" w14:paraId="3AC7E5C4" w14:textId="77777777" w:rsidTr="002A64C3">
        <w:trPr>
          <w:trHeight w:val="850"/>
        </w:trPr>
        <w:tc>
          <w:tcPr>
            <w:tcW w:w="7204" w:type="dxa"/>
            <w:shd w:val="clear" w:color="auto" w:fill="FFFFFF" w:themeFill="background1"/>
          </w:tcPr>
          <w:p w14:paraId="7A91158D" w14:textId="658EC1A8" w:rsidR="00910A04" w:rsidRPr="009C42C1" w:rsidRDefault="00910A04" w:rsidP="00910A04">
            <w:pPr>
              <w:spacing w:beforeLines="20" w:before="48" w:afterLines="20" w:after="48"/>
              <w:rPr>
                <w:color w:val="FF0000"/>
                <w:sz w:val="22"/>
                <w:szCs w:val="22"/>
              </w:rPr>
            </w:pPr>
            <w:r w:rsidRPr="009C42C1">
              <w:rPr>
                <w:color w:val="FF0000"/>
                <w:sz w:val="22"/>
                <w:szCs w:val="22"/>
              </w:rPr>
              <w:t>Raise awareness around domestic abuse amongst parents by disseminating information through the following methods: newsletter, school website, parents’ evenings etc.</w:t>
            </w:r>
          </w:p>
        </w:tc>
        <w:tc>
          <w:tcPr>
            <w:tcW w:w="4174" w:type="dxa"/>
            <w:shd w:val="clear" w:color="auto" w:fill="FFFFFF" w:themeFill="background1"/>
          </w:tcPr>
          <w:p w14:paraId="2AF4C220" w14:textId="5F5B71AD" w:rsidR="00910A04" w:rsidRPr="00EB4BDC" w:rsidRDefault="00910A04" w:rsidP="00910A04">
            <w:pPr>
              <w:spacing w:beforeLines="20" w:before="48" w:afterLines="20" w:after="48"/>
              <w:rPr>
                <w:sz w:val="22"/>
                <w:szCs w:val="22"/>
              </w:rPr>
            </w:pPr>
          </w:p>
        </w:tc>
        <w:tc>
          <w:tcPr>
            <w:tcW w:w="3760" w:type="dxa"/>
            <w:shd w:val="clear" w:color="auto" w:fill="FFFFFF" w:themeFill="background1"/>
          </w:tcPr>
          <w:p w14:paraId="0AC821DE" w14:textId="69E837F6" w:rsidR="00910A04" w:rsidRPr="00EB4BDC" w:rsidRDefault="00910A04" w:rsidP="00910A04">
            <w:pPr>
              <w:spacing w:beforeLines="20" w:before="48" w:afterLines="20" w:after="48"/>
              <w:rPr>
                <w:sz w:val="22"/>
                <w:szCs w:val="22"/>
              </w:rPr>
            </w:pPr>
          </w:p>
        </w:tc>
      </w:tr>
      <w:tr w:rsidR="00767726" w14:paraId="35925593" w14:textId="77777777" w:rsidTr="002A64C3">
        <w:trPr>
          <w:trHeight w:val="850"/>
        </w:trPr>
        <w:tc>
          <w:tcPr>
            <w:tcW w:w="7204" w:type="dxa"/>
            <w:shd w:val="clear" w:color="auto" w:fill="FFFFFF" w:themeFill="background1"/>
          </w:tcPr>
          <w:p w14:paraId="271924AA" w14:textId="17EECCC1" w:rsidR="00767726" w:rsidRPr="009C42C1" w:rsidRDefault="00A06A11" w:rsidP="00910A04">
            <w:pPr>
              <w:spacing w:beforeLines="20" w:before="48" w:afterLines="20" w:after="48"/>
              <w:rPr>
                <w:color w:val="FF0000"/>
                <w:sz w:val="22"/>
                <w:szCs w:val="22"/>
              </w:rPr>
            </w:pPr>
            <w:r>
              <w:rPr>
                <w:color w:val="FF0000"/>
                <w:sz w:val="22"/>
                <w:szCs w:val="22"/>
              </w:rPr>
              <w:lastRenderedPageBreak/>
              <w:t>Review and update list of local partner organisations to support families and consider different methods of dissemination</w:t>
            </w:r>
          </w:p>
        </w:tc>
        <w:tc>
          <w:tcPr>
            <w:tcW w:w="4174" w:type="dxa"/>
            <w:shd w:val="clear" w:color="auto" w:fill="FFFFFF" w:themeFill="background1"/>
          </w:tcPr>
          <w:p w14:paraId="0AA05565" w14:textId="77777777" w:rsidR="00767726" w:rsidRPr="00EB4BDC" w:rsidRDefault="00767726" w:rsidP="00910A04">
            <w:pPr>
              <w:spacing w:beforeLines="20" w:before="48" w:afterLines="20" w:after="48"/>
              <w:rPr>
                <w:sz w:val="22"/>
                <w:szCs w:val="22"/>
              </w:rPr>
            </w:pPr>
          </w:p>
        </w:tc>
        <w:tc>
          <w:tcPr>
            <w:tcW w:w="3760" w:type="dxa"/>
            <w:shd w:val="clear" w:color="auto" w:fill="FFFFFF" w:themeFill="background1"/>
          </w:tcPr>
          <w:p w14:paraId="43F8A9AE" w14:textId="77777777" w:rsidR="00767726" w:rsidRPr="00EB4BDC" w:rsidRDefault="00767726" w:rsidP="00910A04">
            <w:pPr>
              <w:spacing w:beforeLines="20" w:before="48" w:afterLines="20" w:after="48"/>
              <w:rPr>
                <w:sz w:val="22"/>
                <w:szCs w:val="22"/>
              </w:rPr>
            </w:pPr>
          </w:p>
        </w:tc>
      </w:tr>
      <w:tr w:rsidR="007241DD" w14:paraId="3E1E0F35" w14:textId="77777777" w:rsidTr="002A64C3">
        <w:trPr>
          <w:trHeight w:val="850"/>
        </w:trPr>
        <w:tc>
          <w:tcPr>
            <w:tcW w:w="7204" w:type="dxa"/>
            <w:shd w:val="clear" w:color="auto" w:fill="FFFFFF" w:themeFill="background1"/>
          </w:tcPr>
          <w:p w14:paraId="08BB733B" w14:textId="59510B2E" w:rsidR="007241DD" w:rsidRDefault="007241DD" w:rsidP="00910A04">
            <w:pPr>
              <w:spacing w:beforeLines="20" w:before="48" w:afterLines="20" w:after="48"/>
              <w:rPr>
                <w:color w:val="FF0000"/>
                <w:sz w:val="22"/>
                <w:szCs w:val="22"/>
              </w:rPr>
            </w:pPr>
            <w:r>
              <w:rPr>
                <w:color w:val="FF0000"/>
                <w:sz w:val="22"/>
                <w:szCs w:val="22"/>
              </w:rPr>
              <w:t xml:space="preserve">Build on successful methods of home learning engagement </w:t>
            </w:r>
            <w:r w:rsidR="00B14949">
              <w:rPr>
                <w:color w:val="FF0000"/>
                <w:sz w:val="22"/>
                <w:szCs w:val="22"/>
              </w:rPr>
              <w:t>with families</w:t>
            </w:r>
          </w:p>
        </w:tc>
        <w:tc>
          <w:tcPr>
            <w:tcW w:w="4174" w:type="dxa"/>
            <w:shd w:val="clear" w:color="auto" w:fill="FFFFFF" w:themeFill="background1"/>
          </w:tcPr>
          <w:p w14:paraId="1A404F97" w14:textId="77777777" w:rsidR="007241DD" w:rsidRPr="00EB4BDC" w:rsidRDefault="007241DD" w:rsidP="00910A04">
            <w:pPr>
              <w:spacing w:beforeLines="20" w:before="48" w:afterLines="20" w:after="48"/>
              <w:rPr>
                <w:sz w:val="22"/>
                <w:szCs w:val="22"/>
              </w:rPr>
            </w:pPr>
          </w:p>
        </w:tc>
        <w:tc>
          <w:tcPr>
            <w:tcW w:w="3760" w:type="dxa"/>
            <w:shd w:val="clear" w:color="auto" w:fill="FFFFFF" w:themeFill="background1"/>
          </w:tcPr>
          <w:p w14:paraId="303A0D54" w14:textId="77777777" w:rsidR="007241DD" w:rsidRPr="00EB4BDC" w:rsidRDefault="007241DD" w:rsidP="00910A04">
            <w:pPr>
              <w:spacing w:beforeLines="20" w:before="48" w:afterLines="20" w:after="48"/>
              <w:rPr>
                <w:sz w:val="22"/>
                <w:szCs w:val="22"/>
              </w:rPr>
            </w:pP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24"/>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17893BAA" w14:textId="6F5FB54E" w:rsidR="00A128B3" w:rsidRPr="000F18FF" w:rsidRDefault="00C140B2" w:rsidP="003F4110">
            <w:pPr>
              <w:jc w:val="center"/>
              <w:rPr>
                <w:color w:val="000000" w:themeColor="text1"/>
                <w:sz w:val="32"/>
                <w:szCs w:val="32"/>
              </w:rPr>
            </w:pPr>
            <w:r w:rsidRPr="000F18FF">
              <w:rPr>
                <w:b/>
                <w:color w:val="000000" w:themeColor="text1"/>
                <w:sz w:val="32"/>
                <w:szCs w:val="32"/>
              </w:rPr>
              <w:lastRenderedPageBreak/>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79D33F15"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14:paraId="33F87729" w14:textId="77777777" w:rsidTr="000F18FF">
        <w:trPr>
          <w:trHeight w:val="454"/>
        </w:trPr>
        <w:tc>
          <w:tcPr>
            <w:tcW w:w="15133" w:type="dxa"/>
            <w:shd w:val="clear" w:color="auto" w:fill="BF8F00" w:themeFill="accent4" w:themeFillShade="BF"/>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3F4110">
        <w:trPr>
          <w:trHeight w:val="454"/>
        </w:trPr>
        <w:tc>
          <w:tcPr>
            <w:tcW w:w="15133" w:type="dxa"/>
            <w:shd w:val="clear" w:color="auto" w:fill="D9A802"/>
            <w:vAlign w:val="center"/>
          </w:tcPr>
          <w:p w14:paraId="3BF789CE" w14:textId="50F66E4E" w:rsidR="00AF4704" w:rsidRPr="00831A30" w:rsidRDefault="00AF4704" w:rsidP="003F4110">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14:paraId="1D2BE4F0" w14:textId="77777777" w:rsidTr="003F4110">
        <w:trPr>
          <w:trHeight w:val="454"/>
        </w:trPr>
        <w:tc>
          <w:tcPr>
            <w:tcW w:w="15133" w:type="dxa"/>
            <w:shd w:val="clear" w:color="auto" w:fill="FFF2CC" w:themeFill="accent4" w:themeFillTint="33"/>
            <w:vAlign w:val="center"/>
          </w:tcPr>
          <w:p w14:paraId="0456A1D5" w14:textId="654416F5" w:rsidR="00AF4704" w:rsidRDefault="00AF4704" w:rsidP="003F4110">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14:paraId="0031A64D" w14:textId="1408E362"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14:paraId="0A8B25E6" w14:textId="77777777" w:rsidR="00AF4704" w:rsidRPr="002A64C3" w:rsidRDefault="00AF4704" w:rsidP="003F4110">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14:paraId="1739A0E7" w14:textId="10CBB615" w:rsidR="00AF4704" w:rsidRPr="002A64C3" w:rsidRDefault="00AF4704" w:rsidP="003F4110">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14:paraId="18DE882D" w14:textId="77777777" w:rsidR="00AF4704" w:rsidRPr="002A64C3" w:rsidRDefault="00AF4704" w:rsidP="003F4110">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14:paraId="509DCA6A" w14:textId="77777777" w:rsidR="00AF4704" w:rsidRDefault="00AF4704" w:rsidP="003F4110">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3F4110">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3F4110">
        <w:trPr>
          <w:trHeight w:val="1701"/>
        </w:trPr>
        <w:tc>
          <w:tcPr>
            <w:tcW w:w="15133" w:type="dxa"/>
            <w:shd w:val="clear" w:color="auto" w:fill="FFFFFF" w:themeFill="background1"/>
          </w:tcPr>
          <w:p w14:paraId="37FA9837" w14:textId="77777777" w:rsidR="00AF4704" w:rsidRDefault="00AF4704" w:rsidP="003F4110">
            <w:pPr>
              <w:spacing w:beforeLines="20" w:before="48" w:afterLines="20" w:after="48"/>
              <w:rPr>
                <w:sz w:val="22"/>
                <w:szCs w:val="22"/>
              </w:rPr>
            </w:pPr>
            <w:r w:rsidRPr="00EB4BDC">
              <w:rPr>
                <w:sz w:val="22"/>
                <w:szCs w:val="22"/>
              </w:rPr>
              <w:t>Details:</w:t>
            </w:r>
          </w:p>
          <w:p w14:paraId="23AE4555" w14:textId="77777777" w:rsidR="00AF4704" w:rsidRPr="00EB4BDC" w:rsidRDefault="00AF4704" w:rsidP="003F4110">
            <w:pPr>
              <w:spacing w:beforeLines="20" w:before="48" w:afterLines="20" w:after="48"/>
              <w:rPr>
                <w:sz w:val="22"/>
                <w:szCs w:val="22"/>
              </w:rPr>
            </w:pPr>
          </w:p>
        </w:tc>
      </w:tr>
      <w:tr w:rsidR="00AF4704" w:rsidRPr="00831A30" w14:paraId="0B4AFE65" w14:textId="77777777" w:rsidTr="003F4110">
        <w:trPr>
          <w:trHeight w:val="454"/>
        </w:trPr>
        <w:tc>
          <w:tcPr>
            <w:tcW w:w="15133" w:type="dxa"/>
            <w:shd w:val="clear" w:color="auto" w:fill="D9A802"/>
            <w:vAlign w:val="center"/>
          </w:tcPr>
          <w:p w14:paraId="63CB5A10" w14:textId="0F622EF3" w:rsidR="00AF4704" w:rsidRPr="00831A30" w:rsidRDefault="00AF4704" w:rsidP="003F4110">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3F4110">
        <w:trPr>
          <w:trHeight w:val="454"/>
        </w:trPr>
        <w:tc>
          <w:tcPr>
            <w:tcW w:w="15133" w:type="dxa"/>
            <w:shd w:val="clear" w:color="auto" w:fill="FFF2CC" w:themeFill="accent4" w:themeFillTint="33"/>
            <w:vAlign w:val="center"/>
          </w:tcPr>
          <w:p w14:paraId="570E0F5A" w14:textId="77777777" w:rsidR="00AF4704" w:rsidRPr="00EA11A2" w:rsidRDefault="00AF4704" w:rsidP="003F4110">
            <w:pPr>
              <w:spacing w:beforeLines="20" w:before="48" w:afterLines="20" w:after="48"/>
              <w:rPr>
                <w:b/>
                <w:bCs/>
                <w:i/>
                <w:color w:val="000000" w:themeColor="text1"/>
                <w:sz w:val="22"/>
                <w:szCs w:val="22"/>
              </w:rPr>
            </w:pPr>
            <w:r w:rsidRPr="00EA11A2">
              <w:rPr>
                <w:b/>
                <w:bCs/>
                <w:i/>
                <w:color w:val="000000" w:themeColor="text1"/>
                <w:sz w:val="22"/>
                <w:szCs w:val="22"/>
              </w:rPr>
              <w:t>EXAMPLES:</w:t>
            </w:r>
          </w:p>
          <w:p w14:paraId="516FE568" w14:textId="77777777" w:rsidR="00AF4704" w:rsidRPr="00286AF6" w:rsidRDefault="00AF4704" w:rsidP="003F4110">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Healthy Eating week had a fantastic impact upon the whole school and had a wider impact upon the snacks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14:paraId="4CC0AE55" w14:textId="558D8B79" w:rsidR="00F21B5E" w:rsidRPr="00EA11A2" w:rsidRDefault="00F21B5E" w:rsidP="003F4110">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3F4110">
        <w:trPr>
          <w:trHeight w:val="1701"/>
        </w:trPr>
        <w:tc>
          <w:tcPr>
            <w:tcW w:w="15133" w:type="dxa"/>
            <w:shd w:val="clear" w:color="auto" w:fill="FFFFFF" w:themeFill="background1"/>
          </w:tcPr>
          <w:p w14:paraId="159EBEB5" w14:textId="77777777" w:rsidR="00AF4704" w:rsidRPr="00EB4BDC" w:rsidRDefault="00AF4704" w:rsidP="003F4110">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3F4110">
        <w:trPr>
          <w:trHeight w:val="454"/>
        </w:trPr>
        <w:tc>
          <w:tcPr>
            <w:tcW w:w="15133" w:type="dxa"/>
            <w:shd w:val="clear" w:color="auto" w:fill="D9A802"/>
            <w:vAlign w:val="center"/>
          </w:tcPr>
          <w:p w14:paraId="09173990" w14:textId="2B5E49B6" w:rsidR="00C74583" w:rsidRPr="00831A30" w:rsidRDefault="00C74583" w:rsidP="003F4110">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3F4110">
        <w:trPr>
          <w:trHeight w:val="454"/>
        </w:trPr>
        <w:tc>
          <w:tcPr>
            <w:tcW w:w="15133" w:type="dxa"/>
            <w:shd w:val="clear" w:color="auto" w:fill="FFF2CC" w:themeFill="accent4" w:themeFillTint="33"/>
            <w:vAlign w:val="center"/>
          </w:tcPr>
          <w:p w14:paraId="4821CE09" w14:textId="77777777" w:rsidR="00502F42" w:rsidRDefault="00C74583" w:rsidP="003F4110">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3F4110">
        <w:trPr>
          <w:trHeight w:val="1701"/>
        </w:trPr>
        <w:tc>
          <w:tcPr>
            <w:tcW w:w="15133" w:type="dxa"/>
            <w:shd w:val="clear" w:color="auto" w:fill="FFFFFF" w:themeFill="background1"/>
          </w:tcPr>
          <w:p w14:paraId="58310E2E" w14:textId="77777777" w:rsidR="00C74583" w:rsidRDefault="00C74583" w:rsidP="003F4110">
            <w:pPr>
              <w:spacing w:beforeLines="20" w:before="48" w:afterLines="20" w:after="48"/>
              <w:rPr>
                <w:sz w:val="22"/>
                <w:szCs w:val="22"/>
              </w:rPr>
            </w:pPr>
            <w:r w:rsidRPr="00EB4BDC">
              <w:rPr>
                <w:sz w:val="22"/>
                <w:szCs w:val="22"/>
              </w:rPr>
              <w:t>Details:</w:t>
            </w:r>
          </w:p>
          <w:p w14:paraId="6CF9E568" w14:textId="77777777" w:rsidR="00C74583" w:rsidRPr="00EB4BDC" w:rsidRDefault="00C74583" w:rsidP="003F4110">
            <w:pPr>
              <w:spacing w:beforeLines="20" w:before="48" w:afterLines="20" w:after="48"/>
              <w:rPr>
                <w:sz w:val="22"/>
                <w:szCs w:val="22"/>
              </w:rPr>
            </w:pP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0F18FF">
        <w:trPr>
          <w:trHeight w:val="454"/>
        </w:trPr>
        <w:tc>
          <w:tcPr>
            <w:tcW w:w="15133" w:type="dxa"/>
            <w:shd w:val="clear" w:color="auto" w:fill="BF8F00" w:themeFill="accent4" w:themeFillShade="BF"/>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0F18FF">
        <w:trPr>
          <w:trHeight w:val="330"/>
        </w:trPr>
        <w:tc>
          <w:tcPr>
            <w:tcW w:w="15133" w:type="dxa"/>
            <w:shd w:val="clear" w:color="auto" w:fill="D9A802"/>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3F4110">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0F18FF">
        <w:trPr>
          <w:trHeight w:val="330"/>
        </w:trPr>
        <w:tc>
          <w:tcPr>
            <w:tcW w:w="15133" w:type="dxa"/>
            <w:shd w:val="clear" w:color="auto" w:fill="D9A802"/>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3F4110">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0F18FF">
        <w:trPr>
          <w:trHeight w:val="330"/>
        </w:trPr>
        <w:tc>
          <w:tcPr>
            <w:tcW w:w="15133" w:type="dxa"/>
            <w:shd w:val="clear" w:color="auto" w:fill="D9A802"/>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3F4110">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0F18FF">
        <w:trPr>
          <w:trHeight w:val="330"/>
        </w:trPr>
        <w:tc>
          <w:tcPr>
            <w:tcW w:w="15133" w:type="dxa"/>
            <w:shd w:val="clear" w:color="auto" w:fill="D9A802"/>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25"/>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846C" w14:textId="77777777" w:rsidR="001E0E77" w:rsidRDefault="001E0E77" w:rsidP="00370D9C">
      <w:r>
        <w:separator/>
      </w:r>
    </w:p>
  </w:endnote>
  <w:endnote w:type="continuationSeparator" w:id="0">
    <w:p w14:paraId="14217DCB" w14:textId="77777777" w:rsidR="001E0E77" w:rsidRDefault="001E0E77"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22BE8302" w:rsidR="003F4110" w:rsidRPr="00662B74" w:rsidRDefault="003F4110"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Pr="00662B74">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Pr="00662B74">
      <w:rPr>
        <w:rFonts w:cstheme="minorHAnsi"/>
        <w:noProof/>
        <w:sz w:val="20"/>
        <w:szCs w:val="20"/>
        <w:lang w:val="en-US"/>
      </w:rPr>
      <w:t>6</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8139" w14:textId="77777777" w:rsidR="001E0E77" w:rsidRDefault="001E0E77" w:rsidP="00370D9C">
      <w:r>
        <w:separator/>
      </w:r>
    </w:p>
  </w:footnote>
  <w:footnote w:type="continuationSeparator" w:id="0">
    <w:p w14:paraId="214A1046" w14:textId="77777777" w:rsidR="001E0E77" w:rsidRDefault="001E0E77" w:rsidP="0037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78EBFF04" w:rsidR="003F4110" w:rsidRPr="00370D9C" w:rsidRDefault="003F4110"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Template and Gold Award Reporting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6389" w14:textId="69E06C37" w:rsidR="003F4110" w:rsidRPr="00370D9C" w:rsidRDefault="003F411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2" name="Picture 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E088" w14:textId="2E74E172" w:rsidR="003F4110" w:rsidRPr="00370D9C" w:rsidRDefault="003F411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44759BB4" w:rsidR="003F4110" w:rsidRPr="00370D9C" w:rsidRDefault="003F4110" w:rsidP="007C538D">
    <w:pPr>
      <w:pStyle w:val="Header"/>
      <w:jc w:val="center"/>
      <w:rPr>
        <w:sz w:val="20"/>
        <w:szCs w:val="20"/>
      </w:rPr>
    </w:pPr>
    <w:r w:rsidRPr="007C538D">
      <w:rPr>
        <w:noProof/>
        <w:sz w:val="20"/>
        <w:szCs w:val="20"/>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Pr="00BF3C50">
      <w:rPr>
        <w:sz w:val="20"/>
        <w:szCs w:val="20"/>
      </w:rPr>
      <w:t xml:space="preserve"> </w:t>
    </w:r>
    <w:r>
      <w:rPr>
        <w:sz w:val="20"/>
        <w:szCs w:val="20"/>
      </w:rPr>
      <w:t>Healthy Schools London Gold Award Reporting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A4975"/>
    <w:multiLevelType w:val="hybridMultilevel"/>
    <w:tmpl w:val="C8F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E6A79"/>
    <w:multiLevelType w:val="hybridMultilevel"/>
    <w:tmpl w:val="F49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02EFF"/>
    <w:multiLevelType w:val="hybridMultilevel"/>
    <w:tmpl w:val="557A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2633A"/>
    <w:multiLevelType w:val="hybridMultilevel"/>
    <w:tmpl w:val="0918454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309650D"/>
    <w:multiLevelType w:val="hybridMultilevel"/>
    <w:tmpl w:val="CB7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1102B"/>
    <w:multiLevelType w:val="hybridMultilevel"/>
    <w:tmpl w:val="D762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79E9"/>
    <w:multiLevelType w:val="hybridMultilevel"/>
    <w:tmpl w:val="CE5C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A1C84"/>
    <w:multiLevelType w:val="hybridMultilevel"/>
    <w:tmpl w:val="70A4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45492"/>
    <w:multiLevelType w:val="hybridMultilevel"/>
    <w:tmpl w:val="469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5143EC"/>
    <w:multiLevelType w:val="hybridMultilevel"/>
    <w:tmpl w:val="D948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0D1F44"/>
    <w:multiLevelType w:val="hybridMultilevel"/>
    <w:tmpl w:val="692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30C6A"/>
    <w:multiLevelType w:val="hybridMultilevel"/>
    <w:tmpl w:val="C5C47E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EF13ADB"/>
    <w:multiLevelType w:val="hybridMultilevel"/>
    <w:tmpl w:val="261EA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B3A32"/>
    <w:multiLevelType w:val="hybridMultilevel"/>
    <w:tmpl w:val="9FAC1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8B355F"/>
    <w:multiLevelType w:val="hybridMultilevel"/>
    <w:tmpl w:val="64C8C3E0"/>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C4FDD"/>
    <w:multiLevelType w:val="hybridMultilevel"/>
    <w:tmpl w:val="20E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75DD"/>
    <w:multiLevelType w:val="hybridMultilevel"/>
    <w:tmpl w:val="F1A6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A562C"/>
    <w:multiLevelType w:val="hybridMultilevel"/>
    <w:tmpl w:val="291A2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BE2CE5"/>
    <w:multiLevelType w:val="hybridMultilevel"/>
    <w:tmpl w:val="FF0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EA1DDD"/>
    <w:multiLevelType w:val="hybridMultilevel"/>
    <w:tmpl w:val="DD36F9AC"/>
    <w:lvl w:ilvl="0" w:tplc="BC64DA5E">
      <w:start w:val="10"/>
      <w:numFmt w:val="bullet"/>
      <w:lvlText w:val="-"/>
      <w:lvlJc w:val="left"/>
      <w:pPr>
        <w:ind w:left="117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DE499D"/>
    <w:multiLevelType w:val="hybridMultilevel"/>
    <w:tmpl w:val="A71C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C65AC"/>
    <w:multiLevelType w:val="hybridMultilevel"/>
    <w:tmpl w:val="AB68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5"/>
  </w:num>
  <w:num w:numId="4">
    <w:abstractNumId w:val="3"/>
  </w:num>
  <w:num w:numId="5">
    <w:abstractNumId w:val="43"/>
  </w:num>
  <w:num w:numId="6">
    <w:abstractNumId w:val="34"/>
  </w:num>
  <w:num w:numId="7">
    <w:abstractNumId w:val="32"/>
  </w:num>
  <w:num w:numId="8">
    <w:abstractNumId w:val="22"/>
  </w:num>
  <w:num w:numId="9">
    <w:abstractNumId w:val="23"/>
  </w:num>
  <w:num w:numId="10">
    <w:abstractNumId w:val="45"/>
  </w:num>
  <w:num w:numId="11">
    <w:abstractNumId w:val="20"/>
  </w:num>
  <w:num w:numId="12">
    <w:abstractNumId w:val="0"/>
  </w:num>
  <w:num w:numId="13">
    <w:abstractNumId w:val="24"/>
  </w:num>
  <w:num w:numId="14">
    <w:abstractNumId w:val="13"/>
  </w:num>
  <w:num w:numId="15">
    <w:abstractNumId w:val="33"/>
  </w:num>
  <w:num w:numId="16">
    <w:abstractNumId w:val="2"/>
  </w:num>
  <w:num w:numId="17">
    <w:abstractNumId w:val="39"/>
  </w:num>
  <w:num w:numId="18">
    <w:abstractNumId w:val="41"/>
  </w:num>
  <w:num w:numId="19">
    <w:abstractNumId w:val="12"/>
  </w:num>
  <w:num w:numId="20">
    <w:abstractNumId w:val="21"/>
  </w:num>
  <w:num w:numId="21">
    <w:abstractNumId w:val="1"/>
  </w:num>
  <w:num w:numId="22">
    <w:abstractNumId w:val="46"/>
  </w:num>
  <w:num w:numId="23">
    <w:abstractNumId w:val="5"/>
  </w:num>
  <w:num w:numId="24">
    <w:abstractNumId w:val="37"/>
  </w:num>
  <w:num w:numId="25">
    <w:abstractNumId w:val="31"/>
  </w:num>
  <w:num w:numId="26">
    <w:abstractNumId w:val="16"/>
  </w:num>
  <w:num w:numId="27">
    <w:abstractNumId w:val="9"/>
  </w:num>
  <w:num w:numId="28">
    <w:abstractNumId w:val="8"/>
  </w:num>
  <w:num w:numId="29">
    <w:abstractNumId w:val="25"/>
  </w:num>
  <w:num w:numId="30">
    <w:abstractNumId w:val="18"/>
  </w:num>
  <w:num w:numId="31">
    <w:abstractNumId w:val="48"/>
  </w:num>
  <w:num w:numId="32">
    <w:abstractNumId w:val="35"/>
  </w:num>
  <w:num w:numId="33">
    <w:abstractNumId w:val="42"/>
  </w:num>
  <w:num w:numId="34">
    <w:abstractNumId w:val="47"/>
  </w:num>
  <w:num w:numId="35">
    <w:abstractNumId w:val="36"/>
  </w:num>
  <w:num w:numId="36">
    <w:abstractNumId w:val="44"/>
  </w:num>
  <w:num w:numId="37">
    <w:abstractNumId w:val="14"/>
  </w:num>
  <w:num w:numId="38">
    <w:abstractNumId w:val="49"/>
  </w:num>
  <w:num w:numId="39">
    <w:abstractNumId w:val="38"/>
  </w:num>
  <w:num w:numId="40">
    <w:abstractNumId w:val="17"/>
  </w:num>
  <w:num w:numId="41">
    <w:abstractNumId w:val="26"/>
  </w:num>
  <w:num w:numId="42">
    <w:abstractNumId w:val="27"/>
  </w:num>
  <w:num w:numId="43">
    <w:abstractNumId w:val="11"/>
  </w:num>
  <w:num w:numId="44">
    <w:abstractNumId w:val="6"/>
  </w:num>
  <w:num w:numId="45">
    <w:abstractNumId w:val="7"/>
  </w:num>
  <w:num w:numId="46">
    <w:abstractNumId w:val="4"/>
  </w:num>
  <w:num w:numId="47">
    <w:abstractNumId w:val="30"/>
  </w:num>
  <w:num w:numId="48">
    <w:abstractNumId w:val="40"/>
  </w:num>
  <w:num w:numId="49">
    <w:abstractNumId w:val="1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CF"/>
    <w:rsid w:val="00030EF4"/>
    <w:rsid w:val="00031EC1"/>
    <w:rsid w:val="00035A73"/>
    <w:rsid w:val="000367E7"/>
    <w:rsid w:val="000441D0"/>
    <w:rsid w:val="00073081"/>
    <w:rsid w:val="0007718D"/>
    <w:rsid w:val="0008095D"/>
    <w:rsid w:val="00090E51"/>
    <w:rsid w:val="000C4164"/>
    <w:rsid w:val="000C46A2"/>
    <w:rsid w:val="000D2458"/>
    <w:rsid w:val="000E18CD"/>
    <w:rsid w:val="000E7031"/>
    <w:rsid w:val="000F18FF"/>
    <w:rsid w:val="000F1DF4"/>
    <w:rsid w:val="000F563C"/>
    <w:rsid w:val="000F5B6A"/>
    <w:rsid w:val="001024A3"/>
    <w:rsid w:val="0012129F"/>
    <w:rsid w:val="001317C2"/>
    <w:rsid w:val="00147988"/>
    <w:rsid w:val="00155FF6"/>
    <w:rsid w:val="001569D0"/>
    <w:rsid w:val="00157C03"/>
    <w:rsid w:val="00193B6C"/>
    <w:rsid w:val="001B0AE8"/>
    <w:rsid w:val="001B3964"/>
    <w:rsid w:val="001E0E77"/>
    <w:rsid w:val="001F6FE4"/>
    <w:rsid w:val="00220F9D"/>
    <w:rsid w:val="00237F41"/>
    <w:rsid w:val="00245024"/>
    <w:rsid w:val="002470AA"/>
    <w:rsid w:val="00251644"/>
    <w:rsid w:val="00266F97"/>
    <w:rsid w:val="00267941"/>
    <w:rsid w:val="00275DA4"/>
    <w:rsid w:val="002839C1"/>
    <w:rsid w:val="00285CDA"/>
    <w:rsid w:val="00286AF6"/>
    <w:rsid w:val="002A64C3"/>
    <w:rsid w:val="002B02B4"/>
    <w:rsid w:val="002D5521"/>
    <w:rsid w:val="002F7EF9"/>
    <w:rsid w:val="00303AB2"/>
    <w:rsid w:val="003049A8"/>
    <w:rsid w:val="00315F26"/>
    <w:rsid w:val="00335F29"/>
    <w:rsid w:val="003455A9"/>
    <w:rsid w:val="00345EAC"/>
    <w:rsid w:val="0035472C"/>
    <w:rsid w:val="00363E42"/>
    <w:rsid w:val="00370D9C"/>
    <w:rsid w:val="003773A1"/>
    <w:rsid w:val="003A0072"/>
    <w:rsid w:val="003A4987"/>
    <w:rsid w:val="003B0E57"/>
    <w:rsid w:val="003B2905"/>
    <w:rsid w:val="003C2462"/>
    <w:rsid w:val="003D5B82"/>
    <w:rsid w:val="003E25FD"/>
    <w:rsid w:val="003E4B81"/>
    <w:rsid w:val="003F4110"/>
    <w:rsid w:val="004009A4"/>
    <w:rsid w:val="0040324A"/>
    <w:rsid w:val="004059C3"/>
    <w:rsid w:val="0041170F"/>
    <w:rsid w:val="004349FD"/>
    <w:rsid w:val="00447341"/>
    <w:rsid w:val="004565E8"/>
    <w:rsid w:val="00480E76"/>
    <w:rsid w:val="00486082"/>
    <w:rsid w:val="004A7EF2"/>
    <w:rsid w:val="004B1864"/>
    <w:rsid w:val="004C11E8"/>
    <w:rsid w:val="004C3DDA"/>
    <w:rsid w:val="004C6865"/>
    <w:rsid w:val="004D0539"/>
    <w:rsid w:val="004E1F32"/>
    <w:rsid w:val="004E6278"/>
    <w:rsid w:val="004F7A1B"/>
    <w:rsid w:val="004F7D04"/>
    <w:rsid w:val="00500A07"/>
    <w:rsid w:val="00501F62"/>
    <w:rsid w:val="00502F42"/>
    <w:rsid w:val="00503461"/>
    <w:rsid w:val="005040F8"/>
    <w:rsid w:val="00516797"/>
    <w:rsid w:val="00516E5C"/>
    <w:rsid w:val="00521BF6"/>
    <w:rsid w:val="00535DA6"/>
    <w:rsid w:val="005369AA"/>
    <w:rsid w:val="00550732"/>
    <w:rsid w:val="00565DA3"/>
    <w:rsid w:val="00581AC9"/>
    <w:rsid w:val="0058688A"/>
    <w:rsid w:val="005965D9"/>
    <w:rsid w:val="005A4041"/>
    <w:rsid w:val="005C1753"/>
    <w:rsid w:val="005C6F28"/>
    <w:rsid w:val="005D42A7"/>
    <w:rsid w:val="005D5A30"/>
    <w:rsid w:val="005F39FC"/>
    <w:rsid w:val="006129C5"/>
    <w:rsid w:val="00615334"/>
    <w:rsid w:val="0064425D"/>
    <w:rsid w:val="00662B74"/>
    <w:rsid w:val="0067078A"/>
    <w:rsid w:val="00686334"/>
    <w:rsid w:val="00697364"/>
    <w:rsid w:val="006A47DB"/>
    <w:rsid w:val="006B0CC6"/>
    <w:rsid w:val="006B4964"/>
    <w:rsid w:val="006E186D"/>
    <w:rsid w:val="006E2342"/>
    <w:rsid w:val="006E46A1"/>
    <w:rsid w:val="00700AE0"/>
    <w:rsid w:val="007126DE"/>
    <w:rsid w:val="00712845"/>
    <w:rsid w:val="00722BA5"/>
    <w:rsid w:val="007241DD"/>
    <w:rsid w:val="00736C02"/>
    <w:rsid w:val="00744EC2"/>
    <w:rsid w:val="00767726"/>
    <w:rsid w:val="0077254F"/>
    <w:rsid w:val="00777638"/>
    <w:rsid w:val="00787EE0"/>
    <w:rsid w:val="00795C92"/>
    <w:rsid w:val="007B1378"/>
    <w:rsid w:val="007B4753"/>
    <w:rsid w:val="007C538D"/>
    <w:rsid w:val="007D583E"/>
    <w:rsid w:val="007F02C1"/>
    <w:rsid w:val="007F15D0"/>
    <w:rsid w:val="007F4A26"/>
    <w:rsid w:val="0080790E"/>
    <w:rsid w:val="00817214"/>
    <w:rsid w:val="0082225F"/>
    <w:rsid w:val="00831A30"/>
    <w:rsid w:val="00855DC9"/>
    <w:rsid w:val="00867C05"/>
    <w:rsid w:val="008A2FA1"/>
    <w:rsid w:val="008A7CB1"/>
    <w:rsid w:val="008B0162"/>
    <w:rsid w:val="008C488C"/>
    <w:rsid w:val="008F3AE5"/>
    <w:rsid w:val="008F469C"/>
    <w:rsid w:val="00910A04"/>
    <w:rsid w:val="00912A08"/>
    <w:rsid w:val="00915E5E"/>
    <w:rsid w:val="00940F42"/>
    <w:rsid w:val="00941831"/>
    <w:rsid w:val="00954391"/>
    <w:rsid w:val="009543FA"/>
    <w:rsid w:val="00962A60"/>
    <w:rsid w:val="009656A9"/>
    <w:rsid w:val="0096605C"/>
    <w:rsid w:val="00966777"/>
    <w:rsid w:val="009672E7"/>
    <w:rsid w:val="00975ACF"/>
    <w:rsid w:val="009836DF"/>
    <w:rsid w:val="00985F52"/>
    <w:rsid w:val="00991ED0"/>
    <w:rsid w:val="0099373C"/>
    <w:rsid w:val="009A60A3"/>
    <w:rsid w:val="009A6AD0"/>
    <w:rsid w:val="009A7061"/>
    <w:rsid w:val="009B0C9A"/>
    <w:rsid w:val="009C1707"/>
    <w:rsid w:val="009C20AD"/>
    <w:rsid w:val="009C42C1"/>
    <w:rsid w:val="009D3B52"/>
    <w:rsid w:val="009D668B"/>
    <w:rsid w:val="009E2656"/>
    <w:rsid w:val="009F4590"/>
    <w:rsid w:val="009F7B66"/>
    <w:rsid w:val="00A02496"/>
    <w:rsid w:val="00A04E29"/>
    <w:rsid w:val="00A06A11"/>
    <w:rsid w:val="00A128B3"/>
    <w:rsid w:val="00A44D54"/>
    <w:rsid w:val="00A46B80"/>
    <w:rsid w:val="00A5187F"/>
    <w:rsid w:val="00A67345"/>
    <w:rsid w:val="00A754F3"/>
    <w:rsid w:val="00A847B9"/>
    <w:rsid w:val="00A85038"/>
    <w:rsid w:val="00A9053D"/>
    <w:rsid w:val="00AA3024"/>
    <w:rsid w:val="00AA7E80"/>
    <w:rsid w:val="00AC310D"/>
    <w:rsid w:val="00AE0804"/>
    <w:rsid w:val="00AE2A3B"/>
    <w:rsid w:val="00AE5E54"/>
    <w:rsid w:val="00AF2C66"/>
    <w:rsid w:val="00AF4306"/>
    <w:rsid w:val="00AF4704"/>
    <w:rsid w:val="00B03F1D"/>
    <w:rsid w:val="00B05E51"/>
    <w:rsid w:val="00B14949"/>
    <w:rsid w:val="00B26279"/>
    <w:rsid w:val="00B34F72"/>
    <w:rsid w:val="00B53B1D"/>
    <w:rsid w:val="00BC6709"/>
    <w:rsid w:val="00BE16ED"/>
    <w:rsid w:val="00BE61F7"/>
    <w:rsid w:val="00BF3C50"/>
    <w:rsid w:val="00C015E2"/>
    <w:rsid w:val="00C02765"/>
    <w:rsid w:val="00C0661D"/>
    <w:rsid w:val="00C140B2"/>
    <w:rsid w:val="00C1522D"/>
    <w:rsid w:val="00C33187"/>
    <w:rsid w:val="00C34CED"/>
    <w:rsid w:val="00C350AD"/>
    <w:rsid w:val="00C5425C"/>
    <w:rsid w:val="00C7186C"/>
    <w:rsid w:val="00C74583"/>
    <w:rsid w:val="00C84EC4"/>
    <w:rsid w:val="00C943B5"/>
    <w:rsid w:val="00CA0566"/>
    <w:rsid w:val="00CB4402"/>
    <w:rsid w:val="00CD4A2C"/>
    <w:rsid w:val="00CD7DFC"/>
    <w:rsid w:val="00D15AD3"/>
    <w:rsid w:val="00D469E8"/>
    <w:rsid w:val="00D47F22"/>
    <w:rsid w:val="00D56471"/>
    <w:rsid w:val="00D71243"/>
    <w:rsid w:val="00D82AC1"/>
    <w:rsid w:val="00D95C71"/>
    <w:rsid w:val="00DA13D1"/>
    <w:rsid w:val="00DB2C49"/>
    <w:rsid w:val="00DB37BC"/>
    <w:rsid w:val="00DC2314"/>
    <w:rsid w:val="00DE0ACD"/>
    <w:rsid w:val="00DE1A37"/>
    <w:rsid w:val="00DF104C"/>
    <w:rsid w:val="00E11D9F"/>
    <w:rsid w:val="00E15F8F"/>
    <w:rsid w:val="00E3340D"/>
    <w:rsid w:val="00E403E9"/>
    <w:rsid w:val="00E442E0"/>
    <w:rsid w:val="00E469F9"/>
    <w:rsid w:val="00E54AE9"/>
    <w:rsid w:val="00E65248"/>
    <w:rsid w:val="00E6593E"/>
    <w:rsid w:val="00E6735E"/>
    <w:rsid w:val="00E73A67"/>
    <w:rsid w:val="00E85F1A"/>
    <w:rsid w:val="00E9393A"/>
    <w:rsid w:val="00E94F7B"/>
    <w:rsid w:val="00EA11A2"/>
    <w:rsid w:val="00EA409D"/>
    <w:rsid w:val="00EA7CD8"/>
    <w:rsid w:val="00EB22B4"/>
    <w:rsid w:val="00EB4BDC"/>
    <w:rsid w:val="00EC5C09"/>
    <w:rsid w:val="00ED4B6A"/>
    <w:rsid w:val="00EE37C3"/>
    <w:rsid w:val="00EF5113"/>
    <w:rsid w:val="00F016DC"/>
    <w:rsid w:val="00F16518"/>
    <w:rsid w:val="00F21B5E"/>
    <w:rsid w:val="00F23A79"/>
    <w:rsid w:val="00F372C7"/>
    <w:rsid w:val="00F4268C"/>
    <w:rsid w:val="00F527BB"/>
    <w:rsid w:val="00F5745A"/>
    <w:rsid w:val="00F84294"/>
    <w:rsid w:val="00F8793C"/>
    <w:rsid w:val="00F94A18"/>
    <w:rsid w:val="00FB0235"/>
    <w:rsid w:val="00FF4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customStyle="1" w:styleId="A2">
    <w:name w:val="A2"/>
    <w:rsid w:val="0099373C"/>
    <w:rPr>
      <w:rFonts w:cs="Century Gothic"/>
      <w:b/>
      <w:bCs/>
      <w:color w:val="000000"/>
      <w:sz w:val="34"/>
      <w:szCs w:val="34"/>
    </w:rPr>
  </w:style>
  <w:style w:type="paragraph" w:customStyle="1" w:styleId="HSPStylebody">
    <w:name w:val="HSP Style body"/>
    <w:qFormat/>
    <w:rsid w:val="00363E42"/>
    <w:pPr>
      <w:spacing w:after="120" w:line="264" w:lineRule="auto"/>
      <w:ind w:left="284"/>
    </w:pPr>
    <w:rPr>
      <w:rFonts w:ascii="Calibri" w:eastAsia="MS Mincho" w:hAnsi="Calibri" w:cs="Times New Roman"/>
      <w:sz w:val="22"/>
      <w:lang w:val="en-US"/>
    </w:rPr>
  </w:style>
  <w:style w:type="character" w:styleId="Hyperlink">
    <w:name w:val="Hyperlink"/>
    <w:uiPriority w:val="99"/>
    <w:unhideWhenUsed/>
    <w:rsid w:val="00363E42"/>
    <w:rPr>
      <w:color w:val="0000FF"/>
      <w:u w:val="single"/>
    </w:rPr>
  </w:style>
  <w:style w:type="character" w:styleId="UnresolvedMention">
    <w:name w:val="Unresolved Mention"/>
    <w:basedOn w:val="DefaultParagraphFont"/>
    <w:uiPriority w:val="99"/>
    <w:rsid w:val="00C1522D"/>
    <w:rPr>
      <w:color w:val="605E5C"/>
      <w:shd w:val="clear" w:color="auto" w:fill="E1DFDD"/>
    </w:rPr>
  </w:style>
  <w:style w:type="character" w:styleId="FollowedHyperlink">
    <w:name w:val="FollowedHyperlink"/>
    <w:basedOn w:val="DefaultParagraphFont"/>
    <w:uiPriority w:val="99"/>
    <w:semiHidden/>
    <w:unhideWhenUsed/>
    <w:rsid w:val="009C4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00490">
      <w:bodyDiv w:val="1"/>
      <w:marLeft w:val="0"/>
      <w:marRight w:val="0"/>
      <w:marTop w:val="0"/>
      <w:marBottom w:val="0"/>
      <w:divBdr>
        <w:top w:val="none" w:sz="0" w:space="0" w:color="auto"/>
        <w:left w:val="none" w:sz="0" w:space="0" w:color="auto"/>
        <w:bottom w:val="none" w:sz="0" w:space="0" w:color="auto"/>
        <w:right w:val="none" w:sz="0" w:space="0" w:color="auto"/>
      </w:divBdr>
    </w:div>
    <w:div w:id="802768014">
      <w:bodyDiv w:val="1"/>
      <w:marLeft w:val="0"/>
      <w:marRight w:val="0"/>
      <w:marTop w:val="0"/>
      <w:marBottom w:val="0"/>
      <w:divBdr>
        <w:top w:val="none" w:sz="0" w:space="0" w:color="auto"/>
        <w:left w:val="none" w:sz="0" w:space="0" w:color="auto"/>
        <w:bottom w:val="none" w:sz="0" w:space="0" w:color="auto"/>
        <w:right w:val="none" w:sz="0" w:space="0" w:color="auto"/>
      </w:divBdr>
    </w:div>
    <w:div w:id="984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ondon.gov.uk/what-we-do/health/healthy-schools-london/awards/COVID%20resources" TargetMode="External"/><Relationship Id="rId18" Type="http://schemas.openxmlformats.org/officeDocument/2006/relationships/hyperlink" Target="https://youngminds.org.uk/media/1463/the_resilient_classroom-201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ntallyhealthyschools.org.uk/getting-started/coronavirus-and-mental-health/" TargetMode="External"/><Relationship Id="rId7" Type="http://schemas.openxmlformats.org/officeDocument/2006/relationships/header" Target="header1.xml"/><Relationship Id="rId12" Type="http://schemas.openxmlformats.org/officeDocument/2006/relationships/hyperlink" Target="https://www.research.net/r/school_staff_wellbeing" TargetMode="External"/><Relationship Id="rId17" Type="http://schemas.openxmlformats.org/officeDocument/2006/relationships/hyperlink" Target="https://www.healtheducationpartnership.com/wp/"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healtheducationpartnership.com/pshe.aspx" TargetMode="External"/><Relationship Id="rId20" Type="http://schemas.openxmlformats.org/officeDocument/2006/relationships/hyperlink" Target="https://www.annafreud.org/media/11727/managing-transition-back-to-school-jun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net/r/SilverRecovery_Primary"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she-association.org.uk/content/online-cpd-training-courses" TargetMode="External"/><Relationship Id="rId23" Type="http://schemas.openxmlformats.org/officeDocument/2006/relationships/hyperlink" Target="https://www.pshe-association.org.uk/system/files/CORONAVIRUS-WELLBEING%20final.pdf" TargetMode="External"/><Relationship Id="rId10" Type="http://schemas.openxmlformats.org/officeDocument/2006/relationships/hyperlink" Target="https://www.pshe-association.org.uk/system/files/PSHE%20Association%20Programme%20of%20Study%20for%20PSHE%20Education%20%28Key%20stages%201&#8211;5%29%2C%20Jan%202020_0.pdf" TargetMode="External"/><Relationship Id="rId19" Type="http://schemas.openxmlformats.org/officeDocument/2006/relationships/hyperlink" Target="https://www.annafreud.org/schools-and-colleges/resourc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she-association.org.uk/system/files/Discussing%20coronavirus%20%28COVID-19%29%20with%20children%20and%20young%20people.pdf" TargetMode="External"/><Relationship Id="rId22" Type="http://schemas.openxmlformats.org/officeDocument/2006/relationships/hyperlink" Target="https://www.healthylondon.org/resource/schools-mental-health-toolk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5376</Words>
  <Characters>30648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Claire Meade</cp:lastModifiedBy>
  <cp:revision>2</cp:revision>
  <cp:lastPrinted>2019-07-07T10:27:00Z</cp:lastPrinted>
  <dcterms:created xsi:type="dcterms:W3CDTF">2020-07-14T20:38:00Z</dcterms:created>
  <dcterms:modified xsi:type="dcterms:W3CDTF">2020-07-14T20:38:00Z</dcterms:modified>
</cp:coreProperties>
</file>